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921" w14:textId="77777777" w:rsidR="009635F9" w:rsidRDefault="00E334EE" w:rsidP="006140F6">
      <w:pPr>
        <w:jc w:val="center"/>
        <w:rPr>
          <w:rFonts w:ascii="Trebuchet MS" w:hAnsi="Trebuchet MS" w:cs="Arial"/>
          <w:b/>
          <w:sz w:val="32"/>
        </w:rPr>
      </w:pPr>
      <w:r w:rsidRPr="00CE133B">
        <w:rPr>
          <w:rFonts w:ascii="Trebuchet MS" w:hAnsi="Trebuchet MS" w:cs="Arial"/>
          <w:b/>
          <w:color w:val="00A7CF"/>
          <w:sz w:val="32"/>
        </w:rPr>
        <w:t>Healthcare Inspectorate Wales</w:t>
      </w:r>
      <w:r>
        <w:rPr>
          <w:rFonts w:ascii="Trebuchet MS" w:hAnsi="Trebuchet MS" w:cs="Arial"/>
          <w:b/>
          <w:color w:val="00A7CF"/>
          <w:sz w:val="32"/>
        </w:rPr>
        <w:t>, Care Inspectorate Wales, and Estyn</w:t>
      </w:r>
      <w:r w:rsidR="009635F9">
        <w:rPr>
          <w:rFonts w:ascii="Trebuchet MS" w:hAnsi="Trebuchet MS" w:cs="Arial"/>
          <w:b/>
          <w:color w:val="00A7CF"/>
          <w:sz w:val="32"/>
        </w:rPr>
        <w:t xml:space="preserve"> Joint National Review</w:t>
      </w:r>
    </w:p>
    <w:p w14:paraId="56CCA406" w14:textId="17E1522E" w:rsidR="00583FBB" w:rsidRPr="00A57CEC" w:rsidRDefault="00816B9D" w:rsidP="006140F6">
      <w:pPr>
        <w:jc w:val="center"/>
        <w:rPr>
          <w:rFonts w:ascii="Trebuchet MS" w:hAnsi="Trebuchet MS" w:cs="Arial"/>
          <w:b/>
          <w:sz w:val="28"/>
          <w:szCs w:val="28"/>
        </w:rPr>
      </w:pPr>
      <w:bookmarkStart w:id="0" w:name="_Hlk144828098"/>
      <w:r>
        <w:rPr>
          <w:rFonts w:ascii="Trebuchet MS" w:hAnsi="Trebuchet MS" w:cs="Arial"/>
          <w:b/>
          <w:sz w:val="28"/>
          <w:szCs w:val="28"/>
        </w:rPr>
        <w:t xml:space="preserve">How are </w:t>
      </w:r>
      <w:r w:rsidR="00D927D0">
        <w:rPr>
          <w:rFonts w:ascii="Trebuchet MS" w:hAnsi="Trebuchet MS" w:cs="Arial"/>
          <w:b/>
          <w:sz w:val="28"/>
          <w:szCs w:val="28"/>
        </w:rPr>
        <w:t xml:space="preserve">healthcare, education, and children’s services </w:t>
      </w:r>
      <w:r w:rsidR="00B1627E" w:rsidRPr="00A57CEC">
        <w:rPr>
          <w:rFonts w:ascii="Trebuchet MS" w:hAnsi="Trebuchet MS" w:cs="Arial"/>
          <w:b/>
          <w:sz w:val="28"/>
          <w:szCs w:val="28"/>
        </w:rPr>
        <w:t>support</w:t>
      </w:r>
      <w:r w:rsidR="00D927D0">
        <w:rPr>
          <w:rFonts w:ascii="Trebuchet MS" w:hAnsi="Trebuchet MS" w:cs="Arial"/>
          <w:b/>
          <w:sz w:val="28"/>
          <w:szCs w:val="28"/>
        </w:rPr>
        <w:t>ing</w:t>
      </w:r>
      <w:r w:rsidR="00B1627E" w:rsidRPr="00A57CEC">
        <w:rPr>
          <w:rFonts w:ascii="Trebuchet MS" w:hAnsi="Trebuchet MS" w:cs="Arial"/>
          <w:b/>
          <w:sz w:val="28"/>
          <w:szCs w:val="28"/>
        </w:rPr>
        <w:t xml:space="preserve"> </w:t>
      </w:r>
      <w:r w:rsidR="004E3F56" w:rsidRPr="00A57CEC">
        <w:rPr>
          <w:rFonts w:ascii="Trebuchet MS" w:hAnsi="Trebuchet MS" w:cs="Arial"/>
          <w:b/>
          <w:sz w:val="28"/>
          <w:szCs w:val="28"/>
        </w:rPr>
        <w:t>the</w:t>
      </w:r>
      <w:r w:rsidR="00676C63" w:rsidRPr="00A57CEC">
        <w:rPr>
          <w:rFonts w:ascii="Trebuchet MS" w:hAnsi="Trebuchet MS" w:cs="Arial"/>
          <w:b/>
          <w:sz w:val="28"/>
          <w:szCs w:val="28"/>
        </w:rPr>
        <w:t xml:space="preserve"> </w:t>
      </w:r>
      <w:r w:rsidR="004E3F56" w:rsidRPr="00A57CEC">
        <w:rPr>
          <w:rFonts w:ascii="Trebuchet MS" w:hAnsi="Trebuchet MS" w:cs="Arial"/>
          <w:b/>
          <w:sz w:val="28"/>
          <w:szCs w:val="28"/>
        </w:rPr>
        <w:t>mental health needs of children and young people</w:t>
      </w:r>
      <w:r w:rsidR="00EC3C38" w:rsidRPr="00A57CEC">
        <w:rPr>
          <w:rFonts w:ascii="Trebuchet MS" w:hAnsi="Trebuchet MS" w:cs="Arial"/>
          <w:b/>
          <w:sz w:val="28"/>
          <w:szCs w:val="28"/>
        </w:rPr>
        <w:t xml:space="preserve"> in Wales</w:t>
      </w:r>
      <w:r>
        <w:rPr>
          <w:rFonts w:ascii="Trebuchet MS" w:hAnsi="Trebuchet MS" w:cs="Arial"/>
          <w:b/>
          <w:sz w:val="28"/>
          <w:szCs w:val="28"/>
        </w:rPr>
        <w:t>?</w:t>
      </w:r>
    </w:p>
    <w:bookmarkEnd w:id="0"/>
    <w:p w14:paraId="16DC98BB" w14:textId="77777777" w:rsidR="00E334EE" w:rsidRPr="00A57CEC" w:rsidRDefault="00E334EE" w:rsidP="006140F6">
      <w:pPr>
        <w:jc w:val="center"/>
        <w:rPr>
          <w:rFonts w:ascii="Trebuchet MS" w:hAnsi="Trebuchet MS" w:cs="Arial"/>
          <w:b/>
          <w:bCs/>
          <w:sz w:val="28"/>
          <w:szCs w:val="28"/>
        </w:rPr>
      </w:pPr>
      <w:r w:rsidRPr="00A57CEC">
        <w:rPr>
          <w:rFonts w:ascii="Trebuchet MS" w:hAnsi="Trebuchet MS" w:cs="Arial"/>
          <w:b/>
          <w:color w:val="00A7CF"/>
          <w:sz w:val="28"/>
          <w:szCs w:val="28"/>
        </w:rPr>
        <w:t>Terms of Reference</w:t>
      </w:r>
    </w:p>
    <w:p w14:paraId="0085ADA1" w14:textId="22B01022" w:rsidR="00160053" w:rsidRPr="00A57CEC" w:rsidRDefault="00160053" w:rsidP="006140F6">
      <w:pPr>
        <w:spacing w:line="276" w:lineRule="auto"/>
        <w:contextualSpacing/>
        <w:jc w:val="both"/>
        <w:rPr>
          <w:rFonts w:ascii="Trebuchet MS" w:hAnsi="Trebuchet MS" w:cs="Arial"/>
          <w:b/>
          <w:color w:val="00A7CF"/>
          <w:sz w:val="24"/>
          <w:szCs w:val="24"/>
        </w:rPr>
      </w:pPr>
      <w:r w:rsidRPr="00A57CEC">
        <w:rPr>
          <w:rFonts w:ascii="Trebuchet MS" w:hAnsi="Trebuchet MS" w:cs="Arial"/>
          <w:b/>
          <w:color w:val="00A7CF"/>
          <w:sz w:val="24"/>
          <w:szCs w:val="24"/>
        </w:rPr>
        <w:t>Context</w:t>
      </w:r>
    </w:p>
    <w:p w14:paraId="2F0FBC23" w14:textId="5416D720" w:rsidR="00AA6961" w:rsidRDefault="00B01002" w:rsidP="006140F6">
      <w:pPr>
        <w:spacing w:line="276" w:lineRule="auto"/>
        <w:contextualSpacing/>
        <w:jc w:val="both"/>
        <w:rPr>
          <w:rFonts w:ascii="Trebuchet MS" w:hAnsi="Trebuchet MS" w:cs="Arial"/>
          <w:sz w:val="24"/>
          <w:szCs w:val="24"/>
        </w:rPr>
      </w:pPr>
      <w:r w:rsidRPr="00B01002">
        <w:rPr>
          <w:rFonts w:ascii="Trebuchet MS" w:hAnsi="Trebuchet MS" w:cs="Arial"/>
          <w:sz w:val="24"/>
          <w:szCs w:val="24"/>
        </w:rPr>
        <w:t>Good mental health is a fundamental part of child</w:t>
      </w:r>
      <w:r w:rsidR="00816B9D">
        <w:rPr>
          <w:rFonts w:ascii="Trebuchet MS" w:hAnsi="Trebuchet MS" w:cs="Arial"/>
          <w:sz w:val="24"/>
          <w:szCs w:val="24"/>
        </w:rPr>
        <w:t>ren</w:t>
      </w:r>
      <w:r w:rsidRPr="00B01002">
        <w:rPr>
          <w:rFonts w:ascii="Trebuchet MS" w:hAnsi="Trebuchet MS" w:cs="Arial"/>
          <w:sz w:val="24"/>
          <w:szCs w:val="24"/>
        </w:rPr>
        <w:t xml:space="preserve"> </w:t>
      </w:r>
      <w:r w:rsidR="002D7384">
        <w:rPr>
          <w:rFonts w:ascii="Trebuchet MS" w:hAnsi="Trebuchet MS" w:cs="Arial"/>
          <w:sz w:val="24"/>
          <w:szCs w:val="24"/>
        </w:rPr>
        <w:t xml:space="preserve">and </w:t>
      </w:r>
      <w:r w:rsidR="00835DC5">
        <w:rPr>
          <w:rFonts w:ascii="Trebuchet MS" w:hAnsi="Trebuchet MS" w:cs="Arial"/>
          <w:sz w:val="24"/>
          <w:szCs w:val="24"/>
        </w:rPr>
        <w:t xml:space="preserve">young people’s </w:t>
      </w:r>
      <w:r w:rsidRPr="00B01002">
        <w:rPr>
          <w:rFonts w:ascii="Trebuchet MS" w:hAnsi="Trebuchet MS" w:cs="Arial"/>
          <w:sz w:val="24"/>
          <w:szCs w:val="24"/>
        </w:rPr>
        <w:t>general well</w:t>
      </w:r>
      <w:r w:rsidR="00303AE3">
        <w:rPr>
          <w:rFonts w:ascii="Trebuchet MS" w:hAnsi="Trebuchet MS" w:cs="Arial"/>
          <w:sz w:val="24"/>
          <w:szCs w:val="24"/>
        </w:rPr>
        <w:t>-</w:t>
      </w:r>
      <w:r w:rsidRPr="00B01002">
        <w:rPr>
          <w:rFonts w:ascii="Trebuchet MS" w:hAnsi="Trebuchet MS" w:cs="Arial"/>
          <w:sz w:val="24"/>
          <w:szCs w:val="24"/>
        </w:rPr>
        <w:t>being. It is closely bound with physical health, life experiences and life chances. There are many different causes of poor mental health in children and young people</w:t>
      </w:r>
      <w:r w:rsidR="006C38C5">
        <w:rPr>
          <w:rFonts w:ascii="Trebuchet MS" w:hAnsi="Trebuchet MS" w:cs="Arial"/>
          <w:sz w:val="24"/>
          <w:szCs w:val="24"/>
        </w:rPr>
        <w:t>,</w:t>
      </w:r>
      <w:r w:rsidR="00CB6CA7">
        <w:rPr>
          <w:rFonts w:ascii="Trebuchet MS" w:hAnsi="Trebuchet MS" w:cs="Arial"/>
          <w:sz w:val="24"/>
          <w:szCs w:val="24"/>
        </w:rPr>
        <w:t xml:space="preserve"> t</w:t>
      </w:r>
      <w:r w:rsidRPr="00B01002">
        <w:rPr>
          <w:rFonts w:ascii="Trebuchet MS" w:hAnsi="Trebuchet MS" w:cs="Arial"/>
          <w:sz w:val="24"/>
          <w:szCs w:val="24"/>
        </w:rPr>
        <w:t>hese reasons can be complex</w:t>
      </w:r>
      <w:r w:rsidR="00F94700">
        <w:rPr>
          <w:rFonts w:ascii="Trebuchet MS" w:hAnsi="Trebuchet MS" w:cs="Arial"/>
          <w:sz w:val="24"/>
          <w:szCs w:val="24"/>
        </w:rPr>
        <w:t xml:space="preserve">, and </w:t>
      </w:r>
      <w:r w:rsidR="00AA09B8">
        <w:rPr>
          <w:rFonts w:ascii="Trebuchet MS" w:hAnsi="Trebuchet MS" w:cs="Arial"/>
          <w:sz w:val="24"/>
          <w:szCs w:val="24"/>
        </w:rPr>
        <w:t xml:space="preserve">there </w:t>
      </w:r>
      <w:r w:rsidRPr="00B01002">
        <w:rPr>
          <w:rFonts w:ascii="Trebuchet MS" w:hAnsi="Trebuchet MS" w:cs="Arial"/>
          <w:sz w:val="24"/>
          <w:szCs w:val="24"/>
        </w:rPr>
        <w:t>may not be one specific cause, but a combination of contributory factors.</w:t>
      </w:r>
      <w:r w:rsidR="00AA6961">
        <w:rPr>
          <w:rFonts w:ascii="Trebuchet MS" w:hAnsi="Trebuchet MS" w:cs="Arial"/>
          <w:sz w:val="24"/>
          <w:szCs w:val="24"/>
        </w:rPr>
        <w:t xml:space="preserve"> </w:t>
      </w:r>
    </w:p>
    <w:p w14:paraId="27721137" w14:textId="77777777" w:rsidR="00F34295" w:rsidRDefault="00F34295" w:rsidP="006140F6">
      <w:pPr>
        <w:spacing w:line="276" w:lineRule="auto"/>
        <w:contextualSpacing/>
        <w:jc w:val="both"/>
        <w:rPr>
          <w:rFonts w:ascii="Trebuchet MS" w:hAnsi="Trebuchet MS" w:cs="Arial"/>
          <w:sz w:val="24"/>
          <w:szCs w:val="24"/>
        </w:rPr>
      </w:pPr>
    </w:p>
    <w:p w14:paraId="3C453F93" w14:textId="4CCCED87" w:rsidR="00AE2A07" w:rsidRDefault="00AE2A07"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A key risk in maintaining the mental well-being of children and young people who need support in the community setting, is the accessibility to the right support at the right time, and by the right service. For example, what support is available to children and young people who are waiting for assessment by specialist Child and Adolescent Mental Health Services (CAMHS)</w:t>
      </w:r>
      <w:r w:rsidR="009943D9">
        <w:rPr>
          <w:rFonts w:ascii="Trebuchet MS" w:hAnsi="Trebuchet MS" w:cs="Arial"/>
          <w:color w:val="000000"/>
          <w:sz w:val="24"/>
          <w:szCs w:val="24"/>
        </w:rPr>
        <w:t>.</w:t>
      </w:r>
      <w:r w:rsidR="001B003B">
        <w:rPr>
          <w:rFonts w:ascii="Trebuchet MS" w:hAnsi="Trebuchet MS" w:cs="Arial"/>
          <w:color w:val="000000"/>
          <w:sz w:val="24"/>
          <w:szCs w:val="24"/>
        </w:rPr>
        <w:t xml:space="preserve"> In addition, </w:t>
      </w:r>
      <w:r>
        <w:rPr>
          <w:rFonts w:ascii="Trebuchet MS" w:hAnsi="Trebuchet MS" w:cs="Arial"/>
          <w:color w:val="000000"/>
          <w:sz w:val="24"/>
          <w:szCs w:val="24"/>
        </w:rPr>
        <w:t xml:space="preserve">if a person has been assessed by specialist CAMHS, </w:t>
      </w:r>
      <w:r w:rsidR="001B003B">
        <w:rPr>
          <w:rFonts w:ascii="Trebuchet MS" w:hAnsi="Trebuchet MS" w:cs="Arial"/>
          <w:color w:val="000000"/>
          <w:sz w:val="24"/>
          <w:szCs w:val="24"/>
        </w:rPr>
        <w:t>but</w:t>
      </w:r>
      <w:r>
        <w:rPr>
          <w:rFonts w:ascii="Trebuchet MS" w:hAnsi="Trebuchet MS" w:cs="Arial"/>
          <w:color w:val="000000"/>
          <w:sz w:val="24"/>
          <w:szCs w:val="24"/>
        </w:rPr>
        <w:t xml:space="preserve"> does not meet the threshold for CAMHS intervention, how </w:t>
      </w:r>
      <w:r w:rsidR="001B003B">
        <w:rPr>
          <w:rFonts w:ascii="Trebuchet MS" w:hAnsi="Trebuchet MS" w:cs="Arial"/>
          <w:color w:val="000000"/>
          <w:sz w:val="24"/>
          <w:szCs w:val="24"/>
        </w:rPr>
        <w:t>can</w:t>
      </w:r>
      <w:r>
        <w:rPr>
          <w:rFonts w:ascii="Trebuchet MS" w:hAnsi="Trebuchet MS" w:cs="Arial"/>
          <w:color w:val="000000"/>
          <w:sz w:val="24"/>
          <w:szCs w:val="24"/>
        </w:rPr>
        <w:t xml:space="preserve"> they </w:t>
      </w:r>
      <w:r w:rsidR="006B604B">
        <w:rPr>
          <w:rFonts w:ascii="Trebuchet MS" w:hAnsi="Trebuchet MS" w:cs="Arial"/>
          <w:color w:val="000000"/>
          <w:sz w:val="24"/>
          <w:szCs w:val="24"/>
        </w:rPr>
        <w:t xml:space="preserve">then </w:t>
      </w:r>
      <w:r>
        <w:rPr>
          <w:rFonts w:ascii="Trebuchet MS" w:hAnsi="Trebuchet MS" w:cs="Arial"/>
          <w:color w:val="000000"/>
          <w:sz w:val="24"/>
          <w:szCs w:val="24"/>
        </w:rPr>
        <w:t xml:space="preserve">be adequately supported with their mental health? </w:t>
      </w:r>
    </w:p>
    <w:p w14:paraId="2AB4582E" w14:textId="77777777" w:rsidR="00AE2A07" w:rsidRDefault="00AE2A07" w:rsidP="006140F6">
      <w:pPr>
        <w:tabs>
          <w:tab w:val="left" w:pos="2334"/>
        </w:tabs>
        <w:spacing w:after="0" w:line="276" w:lineRule="auto"/>
        <w:jc w:val="both"/>
        <w:rPr>
          <w:rFonts w:ascii="Trebuchet MS" w:hAnsi="Trebuchet MS" w:cs="Arial"/>
          <w:color w:val="000000"/>
          <w:sz w:val="24"/>
          <w:szCs w:val="24"/>
        </w:rPr>
      </w:pPr>
    </w:p>
    <w:p w14:paraId="4EDC6081" w14:textId="734471CA" w:rsidR="00EC23A4" w:rsidRDefault="00024961" w:rsidP="006140F6">
      <w:pPr>
        <w:tabs>
          <w:tab w:val="left" w:pos="2334"/>
        </w:tabs>
        <w:spacing w:after="0" w:line="276" w:lineRule="auto"/>
        <w:jc w:val="both"/>
        <w:rPr>
          <w:rFonts w:ascii="Trebuchet MS" w:hAnsi="Trebuchet MS" w:cs="Arial"/>
          <w:i/>
          <w:iCs/>
          <w:sz w:val="24"/>
          <w:szCs w:val="24"/>
        </w:rPr>
      </w:pPr>
      <w:r>
        <w:rPr>
          <w:rFonts w:ascii="Trebuchet MS" w:hAnsi="Trebuchet MS" w:cs="Arial"/>
          <w:sz w:val="24"/>
          <w:szCs w:val="24"/>
        </w:rPr>
        <w:t xml:space="preserve">The </w:t>
      </w:r>
      <w:r w:rsidR="00644474">
        <w:rPr>
          <w:rFonts w:ascii="Trebuchet MS" w:hAnsi="Trebuchet MS" w:cs="Arial"/>
          <w:sz w:val="24"/>
          <w:szCs w:val="24"/>
        </w:rPr>
        <w:t>socioeconomic</w:t>
      </w:r>
      <w:r w:rsidR="009770CA">
        <w:rPr>
          <w:rFonts w:ascii="Trebuchet MS" w:hAnsi="Trebuchet MS" w:cs="Arial"/>
          <w:sz w:val="24"/>
          <w:szCs w:val="24"/>
        </w:rPr>
        <w:t xml:space="preserve"> </w:t>
      </w:r>
      <w:r w:rsidR="00E708A1">
        <w:rPr>
          <w:rFonts w:ascii="Trebuchet MS" w:hAnsi="Trebuchet MS" w:cs="Arial"/>
          <w:sz w:val="24"/>
          <w:szCs w:val="24"/>
        </w:rPr>
        <w:t xml:space="preserve">impact on </w:t>
      </w:r>
      <w:r w:rsidR="006D229C">
        <w:rPr>
          <w:rFonts w:ascii="Trebuchet MS" w:hAnsi="Trebuchet MS" w:cs="Arial"/>
          <w:sz w:val="24"/>
          <w:szCs w:val="24"/>
        </w:rPr>
        <w:t>children</w:t>
      </w:r>
      <w:r w:rsidR="00E708A1">
        <w:rPr>
          <w:rFonts w:ascii="Trebuchet MS" w:hAnsi="Trebuchet MS" w:cs="Arial"/>
          <w:sz w:val="24"/>
          <w:szCs w:val="24"/>
        </w:rPr>
        <w:t xml:space="preserve"> and young people’s mental health</w:t>
      </w:r>
      <w:r>
        <w:rPr>
          <w:rFonts w:ascii="Trebuchet MS" w:hAnsi="Trebuchet MS" w:cs="Arial"/>
          <w:sz w:val="24"/>
          <w:szCs w:val="24"/>
        </w:rPr>
        <w:t xml:space="preserve"> </w:t>
      </w:r>
      <w:r w:rsidR="000D2EFE">
        <w:rPr>
          <w:rFonts w:ascii="Trebuchet MS" w:hAnsi="Trebuchet MS" w:cs="Arial"/>
          <w:sz w:val="24"/>
          <w:szCs w:val="24"/>
        </w:rPr>
        <w:t xml:space="preserve">is a concern. </w:t>
      </w:r>
      <w:r w:rsidR="001C3172">
        <w:rPr>
          <w:rFonts w:ascii="Trebuchet MS" w:hAnsi="Trebuchet MS" w:cs="Arial"/>
          <w:sz w:val="24"/>
          <w:szCs w:val="24"/>
        </w:rPr>
        <w:t>In 2022</w:t>
      </w:r>
      <w:r w:rsidR="00C80830">
        <w:rPr>
          <w:rFonts w:ascii="Trebuchet MS" w:hAnsi="Trebuchet MS" w:cs="Arial"/>
          <w:sz w:val="24"/>
          <w:szCs w:val="24"/>
        </w:rPr>
        <w:t xml:space="preserve">, </w:t>
      </w:r>
      <w:r w:rsidR="002D2026">
        <w:rPr>
          <w:rFonts w:ascii="Trebuchet MS" w:hAnsi="Trebuchet MS" w:cs="Arial"/>
          <w:sz w:val="24"/>
          <w:szCs w:val="24"/>
        </w:rPr>
        <w:t xml:space="preserve">The Health Foundation </w:t>
      </w:r>
      <w:r w:rsidR="00C80830">
        <w:rPr>
          <w:rFonts w:ascii="Trebuchet MS" w:hAnsi="Trebuchet MS" w:cs="Arial"/>
          <w:sz w:val="24"/>
          <w:szCs w:val="24"/>
        </w:rPr>
        <w:t>reported</w:t>
      </w:r>
      <w:r w:rsidR="00193B76">
        <w:rPr>
          <w:rFonts w:ascii="Trebuchet MS" w:hAnsi="Trebuchet MS" w:cs="Arial"/>
          <w:sz w:val="24"/>
          <w:szCs w:val="24"/>
        </w:rPr>
        <w:t xml:space="preserve"> </w:t>
      </w:r>
      <w:r w:rsidR="00EB50F4">
        <w:rPr>
          <w:rFonts w:ascii="Trebuchet MS" w:hAnsi="Trebuchet MS" w:cs="Arial"/>
          <w:sz w:val="24"/>
          <w:szCs w:val="24"/>
        </w:rPr>
        <w:t>a stark co</w:t>
      </w:r>
      <w:r w:rsidR="001E3932">
        <w:rPr>
          <w:rFonts w:ascii="Trebuchet MS" w:hAnsi="Trebuchet MS" w:cs="Arial"/>
          <w:sz w:val="24"/>
          <w:szCs w:val="24"/>
        </w:rPr>
        <w:t xml:space="preserve">ntrast in socioeconomic </w:t>
      </w:r>
      <w:r w:rsidR="00307359">
        <w:rPr>
          <w:rFonts w:ascii="Trebuchet MS" w:hAnsi="Trebuchet MS" w:cs="Arial"/>
          <w:sz w:val="24"/>
          <w:szCs w:val="24"/>
        </w:rPr>
        <w:t xml:space="preserve">deprivation, </w:t>
      </w:r>
      <w:r w:rsidR="0016468E">
        <w:rPr>
          <w:rFonts w:ascii="Trebuchet MS" w:hAnsi="Trebuchet MS" w:cs="Arial"/>
          <w:sz w:val="24"/>
          <w:szCs w:val="24"/>
        </w:rPr>
        <w:t>where in the most deprived areas across Wales</w:t>
      </w:r>
      <w:r w:rsidR="00844746">
        <w:rPr>
          <w:rFonts w:ascii="Trebuchet MS" w:hAnsi="Trebuchet MS" w:cs="Arial"/>
          <w:sz w:val="24"/>
          <w:szCs w:val="24"/>
        </w:rPr>
        <w:t xml:space="preserve">, </w:t>
      </w:r>
      <w:r w:rsidR="00802216">
        <w:rPr>
          <w:rFonts w:ascii="Trebuchet MS" w:hAnsi="Trebuchet MS" w:cs="Arial"/>
          <w:sz w:val="24"/>
          <w:szCs w:val="24"/>
        </w:rPr>
        <w:t>England,</w:t>
      </w:r>
      <w:r w:rsidR="00844746">
        <w:rPr>
          <w:rFonts w:ascii="Trebuchet MS" w:hAnsi="Trebuchet MS" w:cs="Arial"/>
          <w:sz w:val="24"/>
          <w:szCs w:val="24"/>
        </w:rPr>
        <w:t xml:space="preserve"> and Scotland</w:t>
      </w:r>
      <w:r w:rsidR="00AE2A07">
        <w:rPr>
          <w:rFonts w:ascii="Trebuchet MS" w:hAnsi="Trebuchet MS" w:cs="Arial"/>
          <w:sz w:val="24"/>
          <w:szCs w:val="24"/>
        </w:rPr>
        <w:t>,</w:t>
      </w:r>
      <w:r w:rsidR="00AD0103">
        <w:rPr>
          <w:rFonts w:ascii="Trebuchet MS" w:hAnsi="Trebuchet MS" w:cs="Arial"/>
          <w:sz w:val="24"/>
          <w:szCs w:val="24"/>
        </w:rPr>
        <w:t xml:space="preserve"> more </w:t>
      </w:r>
      <w:r w:rsidR="00A83EEC">
        <w:rPr>
          <w:rFonts w:ascii="Trebuchet MS" w:hAnsi="Trebuchet MS" w:cs="Arial"/>
          <w:sz w:val="24"/>
          <w:szCs w:val="24"/>
        </w:rPr>
        <w:t>prescriptions</w:t>
      </w:r>
      <w:r w:rsidR="00AD0103">
        <w:rPr>
          <w:rFonts w:ascii="Trebuchet MS" w:hAnsi="Trebuchet MS" w:cs="Arial"/>
          <w:sz w:val="24"/>
          <w:szCs w:val="24"/>
        </w:rPr>
        <w:t xml:space="preserve"> and mental health cr</w:t>
      </w:r>
      <w:r w:rsidR="00A83EEC">
        <w:rPr>
          <w:rFonts w:ascii="Trebuchet MS" w:hAnsi="Trebuchet MS" w:cs="Arial"/>
          <w:sz w:val="24"/>
          <w:szCs w:val="24"/>
        </w:rPr>
        <w:t>ises occur</w:t>
      </w:r>
      <w:r w:rsidR="002820F0">
        <w:rPr>
          <w:rStyle w:val="FootnoteReference"/>
          <w:rFonts w:ascii="Trebuchet MS" w:hAnsi="Trebuchet MS" w:cs="Arial"/>
          <w:sz w:val="24"/>
          <w:szCs w:val="24"/>
        </w:rPr>
        <w:footnoteReference w:id="1"/>
      </w:r>
      <w:r w:rsidR="00721F12">
        <w:rPr>
          <w:rFonts w:ascii="Trebuchet MS" w:hAnsi="Trebuchet MS" w:cs="Arial"/>
          <w:sz w:val="24"/>
          <w:szCs w:val="24"/>
        </w:rPr>
        <w:t xml:space="preserve">. Public Health Wales also </w:t>
      </w:r>
      <w:r w:rsidR="00267609">
        <w:rPr>
          <w:rFonts w:ascii="Trebuchet MS" w:hAnsi="Trebuchet MS" w:cs="Arial"/>
          <w:sz w:val="24"/>
          <w:szCs w:val="24"/>
        </w:rPr>
        <w:t>emphasises</w:t>
      </w:r>
      <w:r w:rsidR="0057285D">
        <w:rPr>
          <w:rStyle w:val="FootnoteReference"/>
          <w:rFonts w:ascii="Trebuchet MS" w:hAnsi="Trebuchet MS" w:cs="Arial"/>
          <w:sz w:val="24"/>
          <w:szCs w:val="24"/>
        </w:rPr>
        <w:footnoteReference w:id="2"/>
      </w:r>
      <w:r w:rsidR="002D12A8">
        <w:rPr>
          <w:rFonts w:ascii="Trebuchet MS" w:hAnsi="Trebuchet MS" w:cs="Arial"/>
          <w:sz w:val="24"/>
          <w:szCs w:val="24"/>
        </w:rPr>
        <w:t>,</w:t>
      </w:r>
      <w:r w:rsidR="00C45CD5">
        <w:rPr>
          <w:rFonts w:ascii="Trebuchet MS" w:hAnsi="Trebuchet MS" w:cs="Arial"/>
          <w:sz w:val="24"/>
          <w:szCs w:val="24"/>
        </w:rPr>
        <w:t xml:space="preserve"> </w:t>
      </w:r>
      <w:r w:rsidR="006F5B4E">
        <w:rPr>
          <w:rFonts w:ascii="Trebuchet MS" w:hAnsi="Trebuchet MS" w:cs="Arial"/>
          <w:sz w:val="24"/>
          <w:szCs w:val="24"/>
        </w:rPr>
        <w:t xml:space="preserve">that </w:t>
      </w:r>
      <w:r w:rsidR="009770CA">
        <w:rPr>
          <w:rFonts w:ascii="Trebuchet MS" w:hAnsi="Trebuchet MS" w:cs="Arial"/>
          <w:sz w:val="24"/>
          <w:szCs w:val="24"/>
        </w:rPr>
        <w:t xml:space="preserve">in Wales, </w:t>
      </w:r>
      <w:r w:rsidR="009054C9">
        <w:rPr>
          <w:rFonts w:ascii="Trebuchet MS" w:hAnsi="Trebuchet MS" w:cs="Arial"/>
          <w:sz w:val="24"/>
          <w:szCs w:val="24"/>
        </w:rPr>
        <w:t>c</w:t>
      </w:r>
      <w:r w:rsidR="009054C9" w:rsidRPr="009054C9">
        <w:rPr>
          <w:rFonts w:ascii="Trebuchet MS" w:hAnsi="Trebuchet MS" w:cs="Arial"/>
          <w:sz w:val="24"/>
          <w:szCs w:val="24"/>
        </w:rPr>
        <w:t xml:space="preserve">hildren and young people living in the most socially deprived areas of Wales are twice as likely to experience </w:t>
      </w:r>
      <w:r w:rsidR="00AE2A07">
        <w:rPr>
          <w:rFonts w:ascii="Trebuchet MS" w:hAnsi="Trebuchet MS" w:cs="Arial"/>
          <w:sz w:val="24"/>
          <w:szCs w:val="24"/>
        </w:rPr>
        <w:t xml:space="preserve">a </w:t>
      </w:r>
      <w:r w:rsidR="009054C9">
        <w:rPr>
          <w:rFonts w:ascii="Trebuchet MS" w:hAnsi="Trebuchet MS" w:cs="Arial"/>
          <w:sz w:val="24"/>
          <w:szCs w:val="24"/>
        </w:rPr>
        <w:t xml:space="preserve">mental health </w:t>
      </w:r>
      <w:r w:rsidR="009054C9" w:rsidRPr="009054C9">
        <w:rPr>
          <w:rFonts w:ascii="Trebuchet MS" w:hAnsi="Trebuchet MS" w:cs="Arial"/>
          <w:sz w:val="24"/>
          <w:szCs w:val="24"/>
        </w:rPr>
        <w:t xml:space="preserve">crisis </w:t>
      </w:r>
      <w:r w:rsidR="00DF7A04">
        <w:rPr>
          <w:rFonts w:ascii="Trebuchet MS" w:hAnsi="Trebuchet MS" w:cs="Arial"/>
          <w:sz w:val="24"/>
          <w:szCs w:val="24"/>
        </w:rPr>
        <w:t>compared to</w:t>
      </w:r>
      <w:r w:rsidR="009054C9" w:rsidRPr="009054C9">
        <w:rPr>
          <w:rFonts w:ascii="Trebuchet MS" w:hAnsi="Trebuchet MS" w:cs="Arial"/>
          <w:sz w:val="24"/>
          <w:szCs w:val="24"/>
        </w:rPr>
        <w:t xml:space="preserve"> those living in the least deprived areas.</w:t>
      </w:r>
      <w:r w:rsidR="00DF7A04">
        <w:rPr>
          <w:rFonts w:ascii="Trebuchet MS" w:hAnsi="Trebuchet MS" w:cs="Arial"/>
          <w:sz w:val="24"/>
          <w:szCs w:val="24"/>
        </w:rPr>
        <w:t xml:space="preserve"> </w:t>
      </w:r>
      <w:r w:rsidR="00AA4DB2">
        <w:rPr>
          <w:rFonts w:ascii="Trebuchet MS" w:hAnsi="Trebuchet MS" w:cs="Arial"/>
          <w:sz w:val="24"/>
          <w:szCs w:val="24"/>
        </w:rPr>
        <w:t xml:space="preserve">These issues are </w:t>
      </w:r>
      <w:r w:rsidR="00E708A1">
        <w:rPr>
          <w:rFonts w:ascii="Trebuchet MS" w:hAnsi="Trebuchet MS" w:cs="Arial"/>
          <w:sz w:val="24"/>
          <w:szCs w:val="24"/>
        </w:rPr>
        <w:t>similarly</w:t>
      </w:r>
      <w:r w:rsidR="00AA4DB2">
        <w:rPr>
          <w:rFonts w:ascii="Trebuchet MS" w:hAnsi="Trebuchet MS" w:cs="Arial"/>
          <w:sz w:val="24"/>
          <w:szCs w:val="24"/>
        </w:rPr>
        <w:t xml:space="preserve"> highlighted within</w:t>
      </w:r>
      <w:r w:rsidR="00E708A1">
        <w:rPr>
          <w:rFonts w:ascii="Trebuchet MS" w:hAnsi="Trebuchet MS" w:cs="Arial"/>
          <w:sz w:val="24"/>
          <w:szCs w:val="24"/>
        </w:rPr>
        <w:t xml:space="preserve"> the Children’s Commissioner for Wales strategy,</w:t>
      </w:r>
      <w:r w:rsidR="00AA4DB2">
        <w:rPr>
          <w:rFonts w:ascii="Trebuchet MS" w:hAnsi="Trebuchet MS" w:cs="Arial"/>
          <w:sz w:val="24"/>
          <w:szCs w:val="24"/>
        </w:rPr>
        <w:t xml:space="preserve"> </w:t>
      </w:r>
      <w:hyperlink r:id="rId9" w:history="1">
        <w:r w:rsidR="00E708A1" w:rsidRPr="009943D9">
          <w:rPr>
            <w:rStyle w:val="Hyperlink"/>
            <w:rFonts w:ascii="Trebuchet MS" w:hAnsi="Trebuchet MS" w:cs="Arial"/>
            <w:sz w:val="24"/>
            <w:szCs w:val="24"/>
          </w:rPr>
          <w:t xml:space="preserve">Making </w:t>
        </w:r>
        <w:r w:rsidR="00E708A1" w:rsidRPr="009943D9">
          <w:rPr>
            <w:rStyle w:val="Hyperlink"/>
            <w:rFonts w:ascii="Trebuchet MS" w:hAnsi="Trebuchet MS" w:cs="Arial"/>
            <w:i/>
            <w:iCs/>
            <w:sz w:val="24"/>
            <w:szCs w:val="24"/>
          </w:rPr>
          <w:t>Life Better for Children in Wales</w:t>
        </w:r>
        <w:r w:rsidR="00AE2A07" w:rsidRPr="009943D9">
          <w:rPr>
            <w:rStyle w:val="Hyperlink"/>
            <w:rFonts w:ascii="Trebuchet MS" w:hAnsi="Trebuchet MS" w:cs="Arial"/>
            <w:i/>
            <w:iCs/>
            <w:sz w:val="24"/>
            <w:szCs w:val="24"/>
          </w:rPr>
          <w:t>:</w:t>
        </w:r>
        <w:r w:rsidR="00E708A1" w:rsidRPr="009943D9">
          <w:rPr>
            <w:rStyle w:val="Hyperlink"/>
            <w:rFonts w:ascii="Trebuchet MS" w:hAnsi="Trebuchet MS" w:cs="Arial"/>
            <w:i/>
            <w:iCs/>
            <w:sz w:val="24"/>
            <w:szCs w:val="24"/>
          </w:rPr>
          <w:t xml:space="preserve"> Our three-year strategy 2023-2026.</w:t>
        </w:r>
      </w:hyperlink>
    </w:p>
    <w:p w14:paraId="644CDA60" w14:textId="77777777" w:rsidR="00116005" w:rsidRPr="00DF7A04" w:rsidRDefault="00116005" w:rsidP="006140F6">
      <w:pPr>
        <w:tabs>
          <w:tab w:val="left" w:pos="2334"/>
        </w:tabs>
        <w:spacing w:after="0" w:line="276" w:lineRule="auto"/>
        <w:jc w:val="both"/>
        <w:rPr>
          <w:rFonts w:ascii="Trebuchet MS" w:hAnsi="Trebuchet MS" w:cs="Arial"/>
          <w:color w:val="000000"/>
          <w:sz w:val="24"/>
          <w:szCs w:val="24"/>
        </w:rPr>
      </w:pPr>
    </w:p>
    <w:p w14:paraId="5423F2F3" w14:textId="7B9B0326" w:rsidR="00993D3B" w:rsidRDefault="00E334EE" w:rsidP="006140F6">
      <w:pPr>
        <w:spacing w:line="276" w:lineRule="auto"/>
        <w:jc w:val="both"/>
        <w:rPr>
          <w:rFonts w:ascii="Trebuchet MS" w:eastAsia="Calibri" w:hAnsi="Trebuchet MS" w:cs="Arial"/>
          <w:sz w:val="24"/>
          <w:szCs w:val="24"/>
        </w:rPr>
      </w:pPr>
      <w:bookmarkStart w:id="1" w:name="_Hlk129620082"/>
      <w:r>
        <w:rPr>
          <w:rFonts w:ascii="Trebuchet MS" w:hAnsi="Trebuchet MS" w:cs="Arial"/>
          <w:sz w:val="24"/>
          <w:szCs w:val="24"/>
        </w:rPr>
        <w:lastRenderedPageBreak/>
        <w:t xml:space="preserve">To </w:t>
      </w:r>
      <w:r w:rsidRPr="00C826F5">
        <w:rPr>
          <w:rFonts w:ascii="Trebuchet MS" w:hAnsi="Trebuchet MS" w:cs="Arial"/>
          <w:sz w:val="24"/>
          <w:szCs w:val="24"/>
        </w:rPr>
        <w:t xml:space="preserve">improve the delivery of mental health services to </w:t>
      </w:r>
      <w:r w:rsidR="00EB0CF3">
        <w:rPr>
          <w:rFonts w:ascii="Trebuchet MS" w:hAnsi="Trebuchet MS" w:cs="Arial"/>
          <w:sz w:val="24"/>
          <w:szCs w:val="24"/>
        </w:rPr>
        <w:t xml:space="preserve">everyone </w:t>
      </w:r>
      <w:r>
        <w:rPr>
          <w:rFonts w:ascii="Trebuchet MS" w:hAnsi="Trebuchet MS" w:cs="Arial"/>
          <w:sz w:val="24"/>
          <w:szCs w:val="24"/>
        </w:rPr>
        <w:t>in Wales</w:t>
      </w:r>
      <w:r w:rsidRPr="00C826F5">
        <w:rPr>
          <w:rFonts w:ascii="Trebuchet MS" w:hAnsi="Trebuchet MS" w:cs="Arial"/>
          <w:sz w:val="24"/>
          <w:szCs w:val="24"/>
        </w:rPr>
        <w:t>,</w:t>
      </w:r>
      <w:r w:rsidR="00CB6CA7">
        <w:rPr>
          <w:rFonts w:ascii="Trebuchet MS" w:hAnsi="Trebuchet MS" w:cs="Arial"/>
          <w:sz w:val="24"/>
          <w:szCs w:val="24"/>
        </w:rPr>
        <w:t xml:space="preserve"> </w:t>
      </w:r>
      <w:r w:rsidRPr="00C826F5">
        <w:rPr>
          <w:rFonts w:ascii="Trebuchet MS" w:hAnsi="Trebuchet MS" w:cs="Arial"/>
          <w:sz w:val="24"/>
          <w:szCs w:val="24"/>
        </w:rPr>
        <w:t xml:space="preserve">Welsh Government </w:t>
      </w:r>
      <w:r>
        <w:rPr>
          <w:rFonts w:ascii="Trebuchet MS" w:hAnsi="Trebuchet MS" w:cs="Arial"/>
          <w:sz w:val="24"/>
          <w:szCs w:val="24"/>
        </w:rPr>
        <w:t>implemented</w:t>
      </w:r>
      <w:r w:rsidRPr="00C826F5">
        <w:rPr>
          <w:rFonts w:ascii="Trebuchet MS" w:hAnsi="Trebuchet MS" w:cs="Arial"/>
          <w:sz w:val="24"/>
          <w:szCs w:val="24"/>
        </w:rPr>
        <w:t xml:space="preserve"> </w:t>
      </w:r>
      <w:r>
        <w:rPr>
          <w:rFonts w:ascii="Trebuchet MS" w:hAnsi="Trebuchet MS" w:cs="Arial"/>
          <w:sz w:val="24"/>
          <w:szCs w:val="24"/>
        </w:rPr>
        <w:t>the legislation;</w:t>
      </w:r>
      <w:r w:rsidRPr="00C826F5">
        <w:rPr>
          <w:rFonts w:ascii="Trebuchet MS" w:hAnsi="Trebuchet MS" w:cs="Arial"/>
          <w:sz w:val="24"/>
          <w:szCs w:val="24"/>
        </w:rPr>
        <w:t xml:space="preserve"> </w:t>
      </w:r>
      <w:hyperlink r:id="rId10" w:history="1">
        <w:r w:rsidRPr="00CE133B">
          <w:rPr>
            <w:rStyle w:val="Hyperlink"/>
            <w:rFonts w:ascii="Trebuchet MS" w:hAnsi="Trebuchet MS" w:cs="Arial"/>
            <w:i/>
            <w:iCs/>
            <w:sz w:val="24"/>
            <w:szCs w:val="24"/>
          </w:rPr>
          <w:t>Mental Health (Wales) Measure 201</w:t>
        </w:r>
        <w:r w:rsidRPr="00741E6F">
          <w:rPr>
            <w:rStyle w:val="Hyperlink"/>
            <w:rFonts w:ascii="Trebuchet MS" w:hAnsi="Trebuchet MS" w:cs="Arial"/>
            <w:i/>
            <w:iCs/>
            <w:sz w:val="24"/>
            <w:szCs w:val="24"/>
          </w:rPr>
          <w:t>0</w:t>
        </w:r>
      </w:hyperlink>
      <w:r w:rsidR="005E3E04">
        <w:rPr>
          <w:rFonts w:ascii="Trebuchet MS" w:hAnsi="Trebuchet MS" w:cs="Arial"/>
          <w:sz w:val="24"/>
          <w:szCs w:val="24"/>
        </w:rPr>
        <w:t>, and in 2012</w:t>
      </w:r>
      <w:r w:rsidR="008A0943">
        <w:rPr>
          <w:rFonts w:ascii="Trebuchet MS" w:hAnsi="Trebuchet MS" w:cs="Arial"/>
          <w:sz w:val="24"/>
          <w:szCs w:val="24"/>
        </w:rPr>
        <w:t xml:space="preserve">, it published its 10 year mental health strategy </w:t>
      </w:r>
      <w:hyperlink r:id="rId11" w:history="1">
        <w:r w:rsidR="008A0943" w:rsidRPr="002C7DB6">
          <w:rPr>
            <w:rStyle w:val="Hyperlink"/>
            <w:rFonts w:ascii="Trebuchet MS" w:hAnsi="Trebuchet MS" w:cs="Arial"/>
            <w:i/>
            <w:iCs/>
            <w:sz w:val="24"/>
            <w:szCs w:val="24"/>
          </w:rPr>
          <w:t>Together for Mental Health</w:t>
        </w:r>
      </w:hyperlink>
      <w:r w:rsidR="004C2246">
        <w:rPr>
          <w:rFonts w:ascii="Trebuchet MS" w:hAnsi="Trebuchet MS" w:cs="Arial"/>
          <w:sz w:val="24"/>
          <w:szCs w:val="24"/>
        </w:rPr>
        <w:t xml:space="preserve"> </w:t>
      </w:r>
      <w:r w:rsidR="00CD49C1">
        <w:rPr>
          <w:rFonts w:ascii="Trebuchet MS" w:hAnsi="Trebuchet MS" w:cs="Arial"/>
          <w:sz w:val="24"/>
          <w:szCs w:val="24"/>
        </w:rPr>
        <w:t xml:space="preserve"> </w:t>
      </w:r>
      <w:r w:rsidR="004C2246">
        <w:rPr>
          <w:rFonts w:ascii="Trebuchet MS" w:hAnsi="Trebuchet MS" w:cs="Arial"/>
          <w:sz w:val="24"/>
          <w:szCs w:val="24"/>
        </w:rPr>
        <w:t>(</w:t>
      </w:r>
      <w:r w:rsidR="00CD49C1">
        <w:rPr>
          <w:rFonts w:ascii="Trebuchet MS" w:hAnsi="Trebuchet MS" w:cs="Arial"/>
          <w:sz w:val="24"/>
          <w:szCs w:val="24"/>
        </w:rPr>
        <w:t xml:space="preserve">the new Mental Health strategy is scheduled </w:t>
      </w:r>
      <w:r w:rsidR="004C2246">
        <w:rPr>
          <w:rFonts w:ascii="Trebuchet MS" w:hAnsi="Trebuchet MS" w:cs="Arial"/>
          <w:sz w:val="24"/>
          <w:szCs w:val="24"/>
        </w:rPr>
        <w:t>for publication during</w:t>
      </w:r>
      <w:r w:rsidR="00CD49C1">
        <w:rPr>
          <w:rFonts w:ascii="Trebuchet MS" w:hAnsi="Trebuchet MS" w:cs="Arial"/>
          <w:sz w:val="24"/>
          <w:szCs w:val="24"/>
        </w:rPr>
        <w:t xml:space="preserve"> autumn 2023</w:t>
      </w:r>
      <w:r w:rsidR="004C2246">
        <w:rPr>
          <w:rFonts w:ascii="Trebuchet MS" w:hAnsi="Trebuchet MS" w:cs="Arial"/>
          <w:sz w:val="24"/>
          <w:szCs w:val="24"/>
        </w:rPr>
        <w:t>)</w:t>
      </w:r>
      <w:r w:rsidR="00CD49C1">
        <w:rPr>
          <w:rFonts w:ascii="Trebuchet MS" w:hAnsi="Trebuchet MS" w:cs="Arial"/>
          <w:sz w:val="24"/>
          <w:szCs w:val="24"/>
        </w:rPr>
        <w:t>.</w:t>
      </w:r>
      <w:r w:rsidR="00B553ED">
        <w:rPr>
          <w:rFonts w:ascii="Trebuchet MS" w:hAnsi="Trebuchet MS" w:cs="Arial"/>
          <w:sz w:val="24"/>
          <w:szCs w:val="24"/>
        </w:rPr>
        <w:t xml:space="preserve"> The s</w:t>
      </w:r>
      <w:r w:rsidR="00063D3F" w:rsidRPr="00063D3F">
        <w:rPr>
          <w:rFonts w:ascii="Trebuchet MS" w:hAnsi="Trebuchet MS" w:cs="Arial"/>
          <w:sz w:val="24"/>
          <w:szCs w:val="24"/>
        </w:rPr>
        <w:t xml:space="preserve">trategy </w:t>
      </w:r>
      <w:r w:rsidR="00C52835" w:rsidRPr="00063D3F">
        <w:rPr>
          <w:rFonts w:ascii="Trebuchet MS" w:hAnsi="Trebuchet MS" w:cs="Arial"/>
          <w:sz w:val="24"/>
          <w:szCs w:val="24"/>
        </w:rPr>
        <w:t>implied</w:t>
      </w:r>
      <w:r w:rsidR="00063D3F" w:rsidRPr="00063D3F">
        <w:rPr>
          <w:rFonts w:ascii="Trebuchet MS" w:hAnsi="Trebuchet MS" w:cs="Arial"/>
          <w:sz w:val="24"/>
          <w:szCs w:val="24"/>
        </w:rPr>
        <w:t xml:space="preserve"> </w:t>
      </w:r>
      <w:r w:rsidR="00C52835">
        <w:rPr>
          <w:rFonts w:ascii="Trebuchet MS" w:hAnsi="Trebuchet MS" w:cs="Arial"/>
          <w:sz w:val="24"/>
          <w:szCs w:val="24"/>
        </w:rPr>
        <w:t>several</w:t>
      </w:r>
      <w:r w:rsidR="00063D3F" w:rsidRPr="00063D3F">
        <w:rPr>
          <w:rFonts w:ascii="Trebuchet MS" w:hAnsi="Trebuchet MS" w:cs="Arial"/>
          <w:sz w:val="24"/>
          <w:szCs w:val="24"/>
        </w:rPr>
        <w:t xml:space="preserve"> action</w:t>
      </w:r>
      <w:r w:rsidR="00C52835">
        <w:rPr>
          <w:rFonts w:ascii="Trebuchet MS" w:hAnsi="Trebuchet MS" w:cs="Arial"/>
          <w:sz w:val="24"/>
          <w:szCs w:val="24"/>
        </w:rPr>
        <w:t>s</w:t>
      </w:r>
      <w:r w:rsidR="00063D3F" w:rsidRPr="00063D3F">
        <w:rPr>
          <w:rFonts w:ascii="Trebuchet MS" w:hAnsi="Trebuchet MS" w:cs="Arial"/>
          <w:sz w:val="24"/>
          <w:szCs w:val="24"/>
        </w:rPr>
        <w:t xml:space="preserve"> for children and young people, </w:t>
      </w:r>
      <w:r w:rsidR="00C52835">
        <w:rPr>
          <w:rFonts w:ascii="Trebuchet MS" w:hAnsi="Trebuchet MS" w:cs="Arial"/>
          <w:sz w:val="24"/>
          <w:szCs w:val="24"/>
        </w:rPr>
        <w:t xml:space="preserve">which </w:t>
      </w:r>
      <w:r w:rsidR="008B13CB">
        <w:rPr>
          <w:rFonts w:ascii="Trebuchet MS" w:hAnsi="Trebuchet MS" w:cs="Arial"/>
          <w:sz w:val="24"/>
          <w:szCs w:val="24"/>
        </w:rPr>
        <w:t xml:space="preserve">included </w:t>
      </w:r>
      <w:r w:rsidR="008B13CB" w:rsidRPr="00063D3F">
        <w:rPr>
          <w:rFonts w:ascii="Trebuchet MS" w:hAnsi="Trebuchet MS" w:cs="Arial"/>
          <w:sz w:val="24"/>
          <w:szCs w:val="24"/>
        </w:rPr>
        <w:t>promoting</w:t>
      </w:r>
      <w:r w:rsidR="00063D3F" w:rsidRPr="00063D3F">
        <w:rPr>
          <w:rFonts w:ascii="Trebuchet MS" w:hAnsi="Trebuchet MS" w:cs="Arial"/>
          <w:sz w:val="24"/>
          <w:szCs w:val="24"/>
        </w:rPr>
        <w:t xml:space="preserve"> well</w:t>
      </w:r>
      <w:r w:rsidR="004C2246">
        <w:rPr>
          <w:rFonts w:ascii="Trebuchet MS" w:hAnsi="Trebuchet MS" w:cs="Arial"/>
          <w:sz w:val="24"/>
          <w:szCs w:val="24"/>
        </w:rPr>
        <w:t>-</w:t>
      </w:r>
      <w:r w:rsidR="00063D3F" w:rsidRPr="00063D3F">
        <w:rPr>
          <w:rFonts w:ascii="Trebuchet MS" w:hAnsi="Trebuchet MS" w:cs="Arial"/>
          <w:sz w:val="24"/>
          <w:szCs w:val="24"/>
        </w:rPr>
        <w:t>being and preventing mental illness</w:t>
      </w:r>
      <w:r w:rsidR="00A220E7">
        <w:rPr>
          <w:rFonts w:ascii="Trebuchet MS" w:hAnsi="Trebuchet MS" w:cs="Arial"/>
          <w:sz w:val="24"/>
          <w:szCs w:val="24"/>
        </w:rPr>
        <w:t xml:space="preserve"> </w:t>
      </w:r>
      <w:r w:rsidR="00063D3F" w:rsidRPr="00063D3F">
        <w:rPr>
          <w:rFonts w:ascii="Trebuchet MS" w:hAnsi="Trebuchet MS" w:cs="Arial"/>
          <w:sz w:val="24"/>
          <w:szCs w:val="24"/>
        </w:rPr>
        <w:t>and improved access to specialist CAMHS</w:t>
      </w:r>
      <w:r w:rsidR="00A220E7">
        <w:rPr>
          <w:rFonts w:ascii="Trebuchet MS" w:hAnsi="Trebuchet MS" w:cs="Arial"/>
          <w:sz w:val="24"/>
          <w:szCs w:val="24"/>
        </w:rPr>
        <w:t>.</w:t>
      </w:r>
      <w:r w:rsidR="0045078C">
        <w:rPr>
          <w:rFonts w:ascii="Trebuchet MS" w:hAnsi="Trebuchet MS" w:cs="Arial"/>
          <w:sz w:val="24"/>
          <w:szCs w:val="24"/>
        </w:rPr>
        <w:t xml:space="preserve"> </w:t>
      </w:r>
      <w:r w:rsidR="00C82CAF" w:rsidRPr="00C82CAF">
        <w:rPr>
          <w:rFonts w:ascii="Trebuchet MS" w:hAnsi="Trebuchet MS" w:cs="Arial"/>
          <w:sz w:val="24"/>
          <w:szCs w:val="24"/>
        </w:rPr>
        <w:t xml:space="preserve">In 2015, Welsh </w:t>
      </w:r>
      <w:r w:rsidR="00C82CAF">
        <w:rPr>
          <w:rFonts w:ascii="Trebuchet MS" w:hAnsi="Trebuchet MS" w:cs="Arial"/>
          <w:sz w:val="24"/>
          <w:szCs w:val="24"/>
        </w:rPr>
        <w:t>G</w:t>
      </w:r>
      <w:r w:rsidR="00C82CAF" w:rsidRPr="00C82CAF">
        <w:rPr>
          <w:rFonts w:ascii="Trebuchet MS" w:hAnsi="Trebuchet MS" w:cs="Arial"/>
          <w:sz w:val="24"/>
          <w:szCs w:val="24"/>
        </w:rPr>
        <w:t xml:space="preserve">overnment </w:t>
      </w:r>
      <w:r w:rsidR="00CB10D8">
        <w:rPr>
          <w:rFonts w:ascii="Trebuchet MS" w:hAnsi="Trebuchet MS" w:cs="Arial"/>
          <w:sz w:val="24"/>
          <w:szCs w:val="24"/>
        </w:rPr>
        <w:t>launched</w:t>
      </w:r>
      <w:r w:rsidR="00C82CAF" w:rsidRPr="00C82CAF">
        <w:rPr>
          <w:rFonts w:ascii="Trebuchet MS" w:hAnsi="Trebuchet MS" w:cs="Arial"/>
          <w:sz w:val="24"/>
          <w:szCs w:val="24"/>
        </w:rPr>
        <w:t> </w:t>
      </w:r>
      <w:hyperlink r:id="rId12" w:history="1">
        <w:r w:rsidR="00C82CAF" w:rsidRPr="00650C8C">
          <w:rPr>
            <w:rStyle w:val="Hyperlink"/>
            <w:rFonts w:ascii="Trebuchet MS" w:hAnsi="Trebuchet MS" w:cs="Arial"/>
            <w:i/>
            <w:iCs/>
            <w:sz w:val="24"/>
            <w:szCs w:val="24"/>
          </w:rPr>
          <w:t>Together for Children and Young People</w:t>
        </w:r>
      </w:hyperlink>
      <w:r w:rsidR="00CB6CA7">
        <w:rPr>
          <w:rFonts w:ascii="Trebuchet MS" w:hAnsi="Trebuchet MS" w:cs="Arial"/>
          <w:sz w:val="24"/>
          <w:szCs w:val="24"/>
        </w:rPr>
        <w:t>;</w:t>
      </w:r>
      <w:r w:rsidR="00C82CAF" w:rsidRPr="00C82CAF">
        <w:rPr>
          <w:rFonts w:ascii="Trebuchet MS" w:hAnsi="Trebuchet MS" w:cs="Arial"/>
          <w:sz w:val="24"/>
          <w:szCs w:val="24"/>
        </w:rPr>
        <w:t xml:space="preserve"> a multi-agency programme designed to improve mental health services for children. </w:t>
      </w:r>
      <w:r w:rsidR="0003228C">
        <w:rPr>
          <w:rFonts w:ascii="Trebuchet MS" w:hAnsi="Trebuchet MS" w:cs="Arial"/>
          <w:sz w:val="24"/>
          <w:szCs w:val="24"/>
        </w:rPr>
        <w:t xml:space="preserve">Later in </w:t>
      </w:r>
      <w:r w:rsidR="007A14F4">
        <w:rPr>
          <w:rFonts w:ascii="Trebuchet MS" w:hAnsi="Trebuchet MS" w:cs="Arial"/>
          <w:sz w:val="24"/>
          <w:szCs w:val="24"/>
        </w:rPr>
        <w:t>2018</w:t>
      </w:r>
      <w:r w:rsidR="0003228C">
        <w:rPr>
          <w:rFonts w:ascii="Trebuchet MS" w:hAnsi="Trebuchet MS" w:cs="Arial"/>
          <w:sz w:val="24"/>
          <w:szCs w:val="24"/>
        </w:rPr>
        <w:t>, a report published</w:t>
      </w:r>
      <w:r w:rsidR="00C82CAF" w:rsidRPr="00C82CAF">
        <w:rPr>
          <w:rFonts w:ascii="Trebuchet MS" w:hAnsi="Trebuchet MS" w:cs="Arial"/>
          <w:sz w:val="24"/>
          <w:szCs w:val="24"/>
        </w:rPr>
        <w:t xml:space="preserve"> by the </w:t>
      </w:r>
      <w:hyperlink r:id="rId13" w:history="1">
        <w:r w:rsidR="00C82CAF" w:rsidRPr="00650C8C">
          <w:rPr>
            <w:rStyle w:val="Hyperlink"/>
            <w:rFonts w:ascii="Trebuchet MS" w:hAnsi="Trebuchet MS" w:cs="Arial"/>
            <w:i/>
            <w:iCs/>
            <w:sz w:val="24"/>
            <w:szCs w:val="24"/>
          </w:rPr>
          <w:t>Children, Young People and Education</w:t>
        </w:r>
        <w:r w:rsidR="00295514">
          <w:rPr>
            <w:rStyle w:val="Hyperlink"/>
            <w:rFonts w:ascii="Trebuchet MS" w:hAnsi="Trebuchet MS" w:cs="Arial"/>
            <w:i/>
            <w:iCs/>
            <w:sz w:val="24"/>
            <w:szCs w:val="24"/>
          </w:rPr>
          <w:t xml:space="preserve"> Committee </w:t>
        </w:r>
        <w:r w:rsidR="00A10863">
          <w:rPr>
            <w:rStyle w:val="Hyperlink"/>
            <w:rFonts w:ascii="Trebuchet MS" w:hAnsi="Trebuchet MS" w:cs="Arial"/>
            <w:i/>
            <w:iCs/>
            <w:sz w:val="24"/>
            <w:szCs w:val="24"/>
          </w:rPr>
          <w:t>‘</w:t>
        </w:r>
        <w:r w:rsidR="00295514">
          <w:rPr>
            <w:rStyle w:val="Hyperlink"/>
            <w:rFonts w:ascii="Trebuchet MS" w:hAnsi="Trebuchet MS" w:cs="Arial"/>
            <w:i/>
            <w:iCs/>
            <w:sz w:val="24"/>
            <w:szCs w:val="24"/>
          </w:rPr>
          <w:t>Mind over Matte</w:t>
        </w:r>
        <w:r w:rsidR="00A10863">
          <w:rPr>
            <w:rStyle w:val="Hyperlink"/>
            <w:rFonts w:ascii="Trebuchet MS" w:hAnsi="Trebuchet MS" w:cs="Arial"/>
            <w:i/>
            <w:iCs/>
            <w:sz w:val="24"/>
            <w:szCs w:val="24"/>
          </w:rPr>
          <w:t>r’</w:t>
        </w:r>
      </w:hyperlink>
      <w:r w:rsidR="00345713">
        <w:rPr>
          <w:rFonts w:ascii="Trebuchet MS" w:hAnsi="Trebuchet MS" w:cs="Arial"/>
          <w:sz w:val="24"/>
          <w:szCs w:val="24"/>
        </w:rPr>
        <w:t>,</w:t>
      </w:r>
      <w:r w:rsidR="00C82CAF" w:rsidRPr="00C82CAF">
        <w:rPr>
          <w:rFonts w:ascii="Trebuchet MS" w:hAnsi="Trebuchet MS" w:cs="Arial"/>
          <w:sz w:val="24"/>
          <w:szCs w:val="24"/>
        </w:rPr>
        <w:t xml:space="preserve"> suggested a number of changes to the </w:t>
      </w:r>
      <w:r w:rsidR="00345713">
        <w:rPr>
          <w:rFonts w:ascii="Trebuchet MS" w:hAnsi="Trebuchet MS" w:cs="Arial"/>
          <w:sz w:val="24"/>
          <w:szCs w:val="24"/>
        </w:rPr>
        <w:t xml:space="preserve">multi-agency </w:t>
      </w:r>
      <w:r w:rsidR="00C82CAF" w:rsidRPr="00C82CAF">
        <w:rPr>
          <w:rFonts w:ascii="Trebuchet MS" w:hAnsi="Trebuchet MS" w:cs="Arial"/>
          <w:sz w:val="24"/>
          <w:szCs w:val="24"/>
        </w:rPr>
        <w:t xml:space="preserve">programme, which </w:t>
      </w:r>
      <w:r w:rsidR="00CB6CA7">
        <w:rPr>
          <w:rFonts w:ascii="Trebuchet MS" w:hAnsi="Trebuchet MS" w:cs="Arial"/>
          <w:sz w:val="24"/>
          <w:szCs w:val="24"/>
        </w:rPr>
        <w:t xml:space="preserve">was </w:t>
      </w:r>
      <w:r w:rsidR="00C82CAF" w:rsidRPr="00C82CAF">
        <w:rPr>
          <w:rFonts w:ascii="Trebuchet MS" w:hAnsi="Trebuchet MS" w:cs="Arial"/>
          <w:sz w:val="24"/>
          <w:szCs w:val="24"/>
        </w:rPr>
        <w:t>extended until 2022</w:t>
      </w:r>
      <w:r w:rsidR="00DD786D">
        <w:rPr>
          <w:rFonts w:ascii="Trebuchet MS" w:hAnsi="Trebuchet MS" w:cs="Arial"/>
          <w:sz w:val="24"/>
          <w:szCs w:val="24"/>
        </w:rPr>
        <w:t>.</w:t>
      </w:r>
      <w:bookmarkStart w:id="2" w:name="_Hlk140834294"/>
      <w:r w:rsidR="00C82CAF" w:rsidRPr="00C82CAF">
        <w:rPr>
          <w:rFonts w:ascii="Trebuchet MS" w:hAnsi="Trebuchet MS" w:cs="Arial"/>
          <w:sz w:val="24"/>
          <w:szCs w:val="24"/>
        </w:rPr>
        <w:t xml:space="preserve"> </w:t>
      </w:r>
      <w:bookmarkEnd w:id="1"/>
      <w:bookmarkEnd w:id="2"/>
      <w:r w:rsidR="001124A1">
        <w:rPr>
          <w:rFonts w:ascii="Trebuchet MS" w:hAnsi="Trebuchet MS" w:cs="Arial"/>
          <w:sz w:val="24"/>
          <w:szCs w:val="24"/>
        </w:rPr>
        <w:t xml:space="preserve">In </w:t>
      </w:r>
      <w:r w:rsidR="00993D3B" w:rsidRPr="0014401F">
        <w:rPr>
          <w:rFonts w:ascii="Trebuchet MS" w:eastAsia="Calibri" w:hAnsi="Trebuchet MS" w:cs="Arial"/>
          <w:sz w:val="24"/>
          <w:szCs w:val="24"/>
        </w:rPr>
        <w:t xml:space="preserve">Estyn’s </w:t>
      </w:r>
      <w:r w:rsidR="00993D3B" w:rsidRPr="0014401F">
        <w:rPr>
          <w:rFonts w:ascii="Trebuchet MS" w:eastAsia="Calibri" w:hAnsi="Trebuchet MS" w:cs="Arial"/>
          <w:i/>
          <w:iCs/>
          <w:color w:val="0000FF"/>
          <w:sz w:val="24"/>
          <w:szCs w:val="24"/>
          <w:u w:val="single"/>
        </w:rPr>
        <w:t>Annual Report 2021-2022</w:t>
      </w:r>
      <w:r w:rsidR="00993D3B">
        <w:rPr>
          <w:rFonts w:ascii="Trebuchet MS" w:eastAsia="Calibri" w:hAnsi="Trebuchet MS" w:cs="Arial"/>
          <w:i/>
          <w:iCs/>
          <w:sz w:val="24"/>
          <w:szCs w:val="24"/>
        </w:rPr>
        <w:t>,</w:t>
      </w:r>
      <w:r w:rsidR="00993D3B" w:rsidRPr="0014401F">
        <w:rPr>
          <w:rFonts w:ascii="Trebuchet MS" w:eastAsia="Calibri" w:hAnsi="Trebuchet MS" w:cs="Arial"/>
          <w:sz w:val="24"/>
          <w:szCs w:val="24"/>
        </w:rPr>
        <w:t xml:space="preserve"> </w:t>
      </w:r>
      <w:r w:rsidR="001124A1">
        <w:rPr>
          <w:rFonts w:ascii="Trebuchet MS" w:eastAsia="Calibri" w:hAnsi="Trebuchet MS" w:cs="Arial"/>
          <w:sz w:val="24"/>
          <w:szCs w:val="24"/>
        </w:rPr>
        <w:t>it</w:t>
      </w:r>
      <w:r w:rsidR="00993D3B">
        <w:rPr>
          <w:rFonts w:ascii="Trebuchet MS" w:eastAsia="Calibri" w:hAnsi="Trebuchet MS" w:cs="Arial"/>
          <w:sz w:val="24"/>
          <w:szCs w:val="24"/>
        </w:rPr>
        <w:t xml:space="preserve"> highlights</w:t>
      </w:r>
      <w:r w:rsidR="00993D3B" w:rsidRPr="0014401F">
        <w:rPr>
          <w:rFonts w:ascii="Trebuchet MS" w:eastAsia="Calibri" w:hAnsi="Trebuchet MS" w:cs="Arial"/>
          <w:sz w:val="24"/>
          <w:szCs w:val="24"/>
        </w:rPr>
        <w:t xml:space="preserve"> that across all sectors, there has been a notable increase in demand for well-being and mental health support</w:t>
      </w:r>
      <w:r w:rsidR="00993D3B">
        <w:rPr>
          <w:rFonts w:ascii="Trebuchet MS" w:eastAsia="Calibri" w:hAnsi="Trebuchet MS" w:cs="Arial"/>
          <w:sz w:val="24"/>
          <w:szCs w:val="24"/>
        </w:rPr>
        <w:t xml:space="preserve"> for children and young people</w:t>
      </w:r>
      <w:r w:rsidR="003C31FA">
        <w:rPr>
          <w:rFonts w:ascii="Trebuchet MS" w:eastAsia="Calibri" w:hAnsi="Trebuchet MS" w:cs="Arial"/>
          <w:sz w:val="24"/>
          <w:szCs w:val="24"/>
        </w:rPr>
        <w:t>. This is further highlighted in the Children’s Commissioner report</w:t>
      </w:r>
      <w:r w:rsidR="00AE2A07">
        <w:rPr>
          <w:rFonts w:ascii="Trebuchet MS" w:eastAsia="Calibri" w:hAnsi="Trebuchet MS" w:cs="Arial"/>
          <w:sz w:val="24"/>
          <w:szCs w:val="24"/>
        </w:rPr>
        <w:t>;</w:t>
      </w:r>
      <w:r w:rsidR="003C31FA">
        <w:rPr>
          <w:rFonts w:ascii="Trebuchet MS" w:eastAsia="Calibri" w:hAnsi="Trebuchet MS" w:cs="Arial"/>
          <w:sz w:val="24"/>
          <w:szCs w:val="24"/>
        </w:rPr>
        <w:t xml:space="preserve"> </w:t>
      </w:r>
      <w:hyperlink r:id="rId14" w:anchor="content" w:history="1">
        <w:r w:rsidR="003C31FA" w:rsidRPr="003C31FA">
          <w:rPr>
            <w:rStyle w:val="Hyperlink"/>
            <w:rFonts w:ascii="Trebuchet MS" w:eastAsia="Calibri" w:hAnsi="Trebuchet MS" w:cs="Arial"/>
            <w:i/>
            <w:iCs/>
            <w:sz w:val="24"/>
            <w:szCs w:val="24"/>
          </w:rPr>
          <w:t>No Wrong Door: brin</w:t>
        </w:r>
        <w:r w:rsidR="004C2246">
          <w:rPr>
            <w:rStyle w:val="Hyperlink"/>
            <w:rFonts w:ascii="Trebuchet MS" w:eastAsia="Calibri" w:hAnsi="Trebuchet MS" w:cs="Arial"/>
            <w:i/>
            <w:iCs/>
            <w:sz w:val="24"/>
            <w:szCs w:val="24"/>
          </w:rPr>
          <w:t>g</w:t>
        </w:r>
        <w:r w:rsidR="003C31FA" w:rsidRPr="003C31FA">
          <w:rPr>
            <w:rStyle w:val="Hyperlink"/>
            <w:rFonts w:ascii="Trebuchet MS" w:eastAsia="Calibri" w:hAnsi="Trebuchet MS" w:cs="Arial"/>
            <w:i/>
            <w:iCs/>
            <w:sz w:val="24"/>
            <w:szCs w:val="24"/>
          </w:rPr>
          <w:t>ing services together to meet children’s needs</w:t>
        </w:r>
      </w:hyperlink>
      <w:r w:rsidR="00993D3B" w:rsidRPr="0014401F">
        <w:rPr>
          <w:rFonts w:ascii="Trebuchet MS" w:eastAsia="Calibri" w:hAnsi="Trebuchet MS" w:cs="Arial"/>
          <w:sz w:val="24"/>
          <w:szCs w:val="24"/>
        </w:rPr>
        <w:t xml:space="preserve">. </w:t>
      </w:r>
    </w:p>
    <w:p w14:paraId="2F2AE104" w14:textId="19BC6DE0" w:rsidR="00C857F3" w:rsidRDefault="003C31F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Aside from the support </w:t>
      </w:r>
      <w:r w:rsidR="000B7AF5">
        <w:rPr>
          <w:rFonts w:ascii="Trebuchet MS" w:hAnsi="Trebuchet MS" w:cs="Arial"/>
          <w:color w:val="000000"/>
          <w:sz w:val="24"/>
          <w:szCs w:val="24"/>
        </w:rPr>
        <w:t xml:space="preserve">provided </w:t>
      </w:r>
      <w:r w:rsidR="00620F44">
        <w:rPr>
          <w:rFonts w:ascii="Trebuchet MS" w:hAnsi="Trebuchet MS" w:cs="Arial"/>
          <w:color w:val="000000"/>
          <w:sz w:val="24"/>
          <w:szCs w:val="24"/>
        </w:rPr>
        <w:t xml:space="preserve">to young people </w:t>
      </w:r>
      <w:r w:rsidR="000B7AF5">
        <w:rPr>
          <w:rFonts w:ascii="Trebuchet MS" w:hAnsi="Trebuchet MS" w:cs="Arial"/>
          <w:color w:val="000000"/>
          <w:sz w:val="24"/>
          <w:szCs w:val="24"/>
        </w:rPr>
        <w:t>by</w:t>
      </w:r>
      <w:r>
        <w:rPr>
          <w:rFonts w:ascii="Trebuchet MS" w:hAnsi="Trebuchet MS" w:cs="Arial"/>
          <w:color w:val="000000"/>
          <w:sz w:val="24"/>
          <w:szCs w:val="24"/>
        </w:rPr>
        <w:t xml:space="preserve"> </w:t>
      </w:r>
      <w:r w:rsidR="003369F9">
        <w:rPr>
          <w:rFonts w:ascii="Trebuchet MS" w:hAnsi="Trebuchet MS" w:cs="Arial"/>
          <w:color w:val="000000"/>
          <w:sz w:val="24"/>
          <w:szCs w:val="24"/>
        </w:rPr>
        <w:t xml:space="preserve">their </w:t>
      </w:r>
      <w:r>
        <w:rPr>
          <w:rFonts w:ascii="Trebuchet MS" w:hAnsi="Trebuchet MS" w:cs="Arial"/>
          <w:color w:val="000000"/>
          <w:sz w:val="24"/>
          <w:szCs w:val="24"/>
        </w:rPr>
        <w:t xml:space="preserve">parents, carers, </w:t>
      </w:r>
      <w:r w:rsidR="000B7AF5">
        <w:rPr>
          <w:rFonts w:ascii="Trebuchet MS" w:hAnsi="Trebuchet MS" w:cs="Arial"/>
          <w:color w:val="000000"/>
          <w:sz w:val="24"/>
          <w:szCs w:val="24"/>
        </w:rPr>
        <w:t>schools,</w:t>
      </w:r>
      <w:r>
        <w:rPr>
          <w:rFonts w:ascii="Trebuchet MS" w:hAnsi="Trebuchet MS" w:cs="Arial"/>
          <w:color w:val="000000"/>
          <w:sz w:val="24"/>
          <w:szCs w:val="24"/>
        </w:rPr>
        <w:t xml:space="preserve"> or peers,</w:t>
      </w:r>
      <w:r w:rsidR="000B7AF5">
        <w:rPr>
          <w:rFonts w:ascii="Trebuchet MS" w:hAnsi="Trebuchet MS" w:cs="Arial"/>
          <w:color w:val="000000"/>
          <w:sz w:val="24"/>
          <w:szCs w:val="24"/>
        </w:rPr>
        <w:t xml:space="preserve"> further</w:t>
      </w:r>
      <w:r w:rsidR="000D1A79">
        <w:rPr>
          <w:rFonts w:ascii="Trebuchet MS" w:hAnsi="Trebuchet MS" w:cs="Arial"/>
          <w:color w:val="000000"/>
          <w:sz w:val="24"/>
          <w:szCs w:val="24"/>
        </w:rPr>
        <w:t xml:space="preserve"> mental health support</w:t>
      </w:r>
      <w:r w:rsidR="003369F9">
        <w:rPr>
          <w:rFonts w:ascii="Trebuchet MS" w:hAnsi="Trebuchet MS" w:cs="Arial"/>
          <w:color w:val="000000"/>
          <w:sz w:val="24"/>
          <w:szCs w:val="24"/>
        </w:rPr>
        <w:t xml:space="preserve"> </w:t>
      </w:r>
      <w:r w:rsidR="00CD260A">
        <w:rPr>
          <w:rFonts w:ascii="Trebuchet MS" w:hAnsi="Trebuchet MS" w:cs="Arial"/>
          <w:color w:val="000000"/>
          <w:sz w:val="24"/>
          <w:szCs w:val="24"/>
        </w:rPr>
        <w:t xml:space="preserve">is provided </w:t>
      </w:r>
      <w:r w:rsidR="003369F9">
        <w:rPr>
          <w:rFonts w:ascii="Trebuchet MS" w:hAnsi="Trebuchet MS" w:cs="Arial"/>
          <w:color w:val="000000"/>
          <w:sz w:val="24"/>
          <w:szCs w:val="24"/>
        </w:rPr>
        <w:t xml:space="preserve">mostly </w:t>
      </w:r>
      <w:r w:rsidR="000B7AF5">
        <w:rPr>
          <w:rFonts w:ascii="Trebuchet MS" w:hAnsi="Trebuchet MS" w:cs="Arial"/>
          <w:color w:val="000000"/>
          <w:sz w:val="24"/>
          <w:szCs w:val="24"/>
        </w:rPr>
        <w:t xml:space="preserve">throughout </w:t>
      </w:r>
      <w:r>
        <w:rPr>
          <w:rFonts w:ascii="Trebuchet MS" w:hAnsi="Trebuchet MS" w:cs="Arial"/>
          <w:color w:val="000000"/>
          <w:sz w:val="24"/>
          <w:szCs w:val="24"/>
        </w:rPr>
        <w:t>community</w:t>
      </w:r>
      <w:r w:rsidR="003369F9">
        <w:rPr>
          <w:rFonts w:ascii="Trebuchet MS" w:hAnsi="Trebuchet MS" w:cs="Arial"/>
          <w:color w:val="000000"/>
          <w:sz w:val="24"/>
          <w:szCs w:val="24"/>
        </w:rPr>
        <w:t xml:space="preserve"> services</w:t>
      </w:r>
      <w:r w:rsidR="008B130F">
        <w:rPr>
          <w:rFonts w:ascii="Trebuchet MS" w:hAnsi="Trebuchet MS" w:cs="Arial"/>
          <w:color w:val="000000"/>
          <w:sz w:val="24"/>
          <w:szCs w:val="24"/>
        </w:rPr>
        <w:t xml:space="preserve">. </w:t>
      </w:r>
      <w:r w:rsidR="000B7AF5">
        <w:rPr>
          <w:rFonts w:ascii="Trebuchet MS" w:hAnsi="Trebuchet MS" w:cs="Arial"/>
          <w:color w:val="000000"/>
          <w:sz w:val="24"/>
          <w:szCs w:val="24"/>
        </w:rPr>
        <w:t>This is</w:t>
      </w:r>
      <w:r>
        <w:rPr>
          <w:rFonts w:ascii="Trebuchet MS" w:hAnsi="Trebuchet MS" w:cs="Arial"/>
          <w:color w:val="000000"/>
          <w:sz w:val="24"/>
          <w:szCs w:val="24"/>
        </w:rPr>
        <w:t xml:space="preserve"> often </w:t>
      </w:r>
      <w:r w:rsidR="00041581">
        <w:rPr>
          <w:rFonts w:ascii="Trebuchet MS" w:hAnsi="Trebuchet MS" w:cs="Arial"/>
          <w:color w:val="000000"/>
          <w:sz w:val="24"/>
          <w:szCs w:val="24"/>
        </w:rPr>
        <w:t>through</w:t>
      </w:r>
      <w:r w:rsidR="00021E5B">
        <w:rPr>
          <w:rFonts w:ascii="Trebuchet MS" w:hAnsi="Trebuchet MS" w:cs="Arial"/>
          <w:color w:val="000000"/>
          <w:sz w:val="24"/>
          <w:szCs w:val="24"/>
        </w:rPr>
        <w:t xml:space="preserve"> primary care services,</w:t>
      </w:r>
      <w:r>
        <w:rPr>
          <w:rFonts w:ascii="Trebuchet MS" w:hAnsi="Trebuchet MS" w:cs="Arial"/>
          <w:color w:val="000000"/>
          <w:sz w:val="24"/>
          <w:szCs w:val="24"/>
        </w:rPr>
        <w:t xml:space="preserve"> local authority teams </w:t>
      </w:r>
      <w:r w:rsidR="000B7AF5">
        <w:rPr>
          <w:rFonts w:ascii="Trebuchet MS" w:hAnsi="Trebuchet MS" w:cs="Arial"/>
          <w:color w:val="000000"/>
          <w:sz w:val="24"/>
          <w:szCs w:val="24"/>
        </w:rPr>
        <w:t>or</w:t>
      </w:r>
      <w:r>
        <w:rPr>
          <w:rFonts w:ascii="Trebuchet MS" w:hAnsi="Trebuchet MS" w:cs="Arial"/>
          <w:color w:val="000000"/>
          <w:sz w:val="24"/>
          <w:szCs w:val="24"/>
        </w:rPr>
        <w:t xml:space="preserve"> education services</w:t>
      </w:r>
      <w:r w:rsidR="004F55C3">
        <w:rPr>
          <w:rFonts w:ascii="Trebuchet MS" w:hAnsi="Trebuchet MS" w:cs="Arial"/>
          <w:color w:val="000000"/>
          <w:sz w:val="24"/>
          <w:szCs w:val="24"/>
        </w:rPr>
        <w:t xml:space="preserve">. If a </w:t>
      </w:r>
      <w:r w:rsidR="00C857F3">
        <w:rPr>
          <w:rFonts w:ascii="Trebuchet MS" w:hAnsi="Trebuchet MS" w:cs="Arial"/>
          <w:color w:val="000000"/>
          <w:sz w:val="24"/>
          <w:szCs w:val="24"/>
        </w:rPr>
        <w:t xml:space="preserve">child or young person </w:t>
      </w:r>
      <w:r w:rsidR="004F55C3">
        <w:rPr>
          <w:rFonts w:ascii="Trebuchet MS" w:hAnsi="Trebuchet MS" w:cs="Arial"/>
          <w:color w:val="000000"/>
          <w:sz w:val="24"/>
          <w:szCs w:val="24"/>
        </w:rPr>
        <w:t>need</w:t>
      </w:r>
      <w:r w:rsidR="000B7AF5">
        <w:rPr>
          <w:rFonts w:ascii="Trebuchet MS" w:hAnsi="Trebuchet MS" w:cs="Arial"/>
          <w:color w:val="000000"/>
          <w:sz w:val="24"/>
          <w:szCs w:val="24"/>
        </w:rPr>
        <w:t>s</w:t>
      </w:r>
      <w:r w:rsidR="004F55C3">
        <w:rPr>
          <w:rFonts w:ascii="Trebuchet MS" w:hAnsi="Trebuchet MS" w:cs="Arial"/>
          <w:color w:val="000000"/>
          <w:sz w:val="24"/>
          <w:szCs w:val="24"/>
        </w:rPr>
        <w:t xml:space="preserve"> </w:t>
      </w:r>
      <w:r w:rsidR="00BA42C7">
        <w:rPr>
          <w:rFonts w:ascii="Trebuchet MS" w:hAnsi="Trebuchet MS" w:cs="Arial"/>
          <w:color w:val="000000"/>
          <w:sz w:val="24"/>
          <w:szCs w:val="24"/>
        </w:rPr>
        <w:t xml:space="preserve">more </w:t>
      </w:r>
      <w:r w:rsidR="004F55C3">
        <w:rPr>
          <w:rFonts w:ascii="Trebuchet MS" w:hAnsi="Trebuchet MS" w:cs="Arial"/>
          <w:color w:val="000000"/>
          <w:sz w:val="24"/>
          <w:szCs w:val="24"/>
        </w:rPr>
        <w:t>specialist support for their mental health</w:t>
      </w:r>
      <w:r w:rsidR="0070406E">
        <w:rPr>
          <w:rFonts w:ascii="Trebuchet MS" w:hAnsi="Trebuchet MS" w:cs="Arial"/>
          <w:color w:val="000000"/>
          <w:sz w:val="24"/>
          <w:szCs w:val="24"/>
        </w:rPr>
        <w:t xml:space="preserve"> </w:t>
      </w:r>
      <w:r w:rsidR="00116005">
        <w:rPr>
          <w:rFonts w:ascii="Trebuchet MS" w:hAnsi="Trebuchet MS" w:cs="Arial"/>
          <w:color w:val="000000"/>
          <w:sz w:val="24"/>
          <w:szCs w:val="24"/>
        </w:rPr>
        <w:t xml:space="preserve">through services </w:t>
      </w:r>
      <w:r w:rsidR="0070406E">
        <w:rPr>
          <w:rFonts w:ascii="Trebuchet MS" w:hAnsi="Trebuchet MS" w:cs="Arial"/>
          <w:color w:val="000000"/>
          <w:sz w:val="24"/>
          <w:szCs w:val="24"/>
        </w:rPr>
        <w:t>such as</w:t>
      </w:r>
      <w:r w:rsidR="008D0C30">
        <w:rPr>
          <w:rFonts w:ascii="Trebuchet MS" w:hAnsi="Trebuchet MS" w:cs="Arial"/>
          <w:color w:val="000000"/>
          <w:sz w:val="24"/>
          <w:szCs w:val="24"/>
        </w:rPr>
        <w:t xml:space="preserve"> specialist</w:t>
      </w:r>
      <w:r w:rsidR="0070406E">
        <w:rPr>
          <w:rFonts w:ascii="Trebuchet MS" w:hAnsi="Trebuchet MS" w:cs="Arial"/>
          <w:color w:val="000000"/>
          <w:sz w:val="24"/>
          <w:szCs w:val="24"/>
        </w:rPr>
        <w:t xml:space="preserve"> </w:t>
      </w:r>
      <w:r w:rsidR="00BA42C7">
        <w:rPr>
          <w:rFonts w:ascii="Trebuchet MS" w:hAnsi="Trebuchet MS" w:cs="Arial"/>
          <w:color w:val="000000"/>
          <w:sz w:val="24"/>
          <w:szCs w:val="24"/>
        </w:rPr>
        <w:t xml:space="preserve">CAMHS, this can only be </w:t>
      </w:r>
      <w:r w:rsidR="005151B9">
        <w:rPr>
          <w:rFonts w:ascii="Trebuchet MS" w:hAnsi="Trebuchet MS" w:cs="Arial"/>
          <w:color w:val="000000"/>
          <w:sz w:val="24"/>
          <w:szCs w:val="24"/>
        </w:rPr>
        <w:t>accessed</w:t>
      </w:r>
      <w:r w:rsidR="00BA42C7">
        <w:rPr>
          <w:rFonts w:ascii="Trebuchet MS" w:hAnsi="Trebuchet MS" w:cs="Arial"/>
          <w:color w:val="000000"/>
          <w:sz w:val="24"/>
          <w:szCs w:val="24"/>
        </w:rPr>
        <w:t xml:space="preserve"> following a referral</w:t>
      </w:r>
      <w:r w:rsidR="00C857F3">
        <w:rPr>
          <w:rFonts w:ascii="Trebuchet MS" w:hAnsi="Trebuchet MS" w:cs="Arial"/>
          <w:color w:val="000000"/>
          <w:sz w:val="24"/>
          <w:szCs w:val="24"/>
        </w:rPr>
        <w:t xml:space="preserve">. </w:t>
      </w:r>
      <w:r w:rsidR="00DD2F23">
        <w:rPr>
          <w:rFonts w:ascii="Trebuchet MS" w:hAnsi="Trebuchet MS" w:cs="Arial"/>
          <w:color w:val="000000"/>
          <w:sz w:val="24"/>
          <w:szCs w:val="24"/>
        </w:rPr>
        <w:t xml:space="preserve">However, this may be further complicated by the issues </w:t>
      </w:r>
      <w:r w:rsidR="00D20BF5">
        <w:rPr>
          <w:rFonts w:ascii="Trebuchet MS" w:hAnsi="Trebuchet MS" w:cs="Arial"/>
          <w:color w:val="000000"/>
          <w:sz w:val="24"/>
          <w:szCs w:val="24"/>
        </w:rPr>
        <w:t>that</w:t>
      </w:r>
      <w:r w:rsidR="00DD2F23">
        <w:rPr>
          <w:rFonts w:ascii="Trebuchet MS" w:hAnsi="Trebuchet MS" w:cs="Arial"/>
          <w:color w:val="000000"/>
          <w:sz w:val="24"/>
          <w:szCs w:val="24"/>
        </w:rPr>
        <w:t xml:space="preserve"> exist for some </w:t>
      </w:r>
      <w:r w:rsidR="00D20BF5">
        <w:rPr>
          <w:rFonts w:ascii="Trebuchet MS" w:hAnsi="Trebuchet MS" w:cs="Arial"/>
          <w:color w:val="000000"/>
          <w:sz w:val="24"/>
          <w:szCs w:val="24"/>
        </w:rPr>
        <w:t xml:space="preserve">people </w:t>
      </w:r>
      <w:r w:rsidR="00DD2F23">
        <w:rPr>
          <w:rFonts w:ascii="Trebuchet MS" w:hAnsi="Trebuchet MS" w:cs="Arial"/>
          <w:color w:val="000000"/>
          <w:sz w:val="24"/>
          <w:szCs w:val="24"/>
        </w:rPr>
        <w:t>within children’s services</w:t>
      </w:r>
      <w:r w:rsidR="00D20BF5">
        <w:rPr>
          <w:rFonts w:ascii="Trebuchet MS" w:hAnsi="Trebuchet MS" w:cs="Arial"/>
          <w:color w:val="000000"/>
          <w:sz w:val="24"/>
          <w:szCs w:val="24"/>
        </w:rPr>
        <w:t xml:space="preserve">, such as </w:t>
      </w:r>
      <w:r w:rsidR="009943D9">
        <w:rPr>
          <w:rFonts w:ascii="Trebuchet MS" w:hAnsi="Trebuchet MS" w:cs="Arial"/>
          <w:color w:val="000000"/>
          <w:sz w:val="24"/>
          <w:szCs w:val="24"/>
        </w:rPr>
        <w:t xml:space="preserve">not having an </w:t>
      </w:r>
      <w:r w:rsidR="00D20BF5">
        <w:rPr>
          <w:rFonts w:ascii="Trebuchet MS" w:hAnsi="Trebuchet MS" w:cs="Arial"/>
          <w:color w:val="000000"/>
          <w:sz w:val="24"/>
          <w:szCs w:val="24"/>
        </w:rPr>
        <w:t xml:space="preserve">appropriate </w:t>
      </w:r>
      <w:r w:rsidR="00DD2F23">
        <w:rPr>
          <w:rFonts w:ascii="Trebuchet MS" w:hAnsi="Trebuchet MS" w:cs="Arial"/>
          <w:color w:val="000000"/>
          <w:sz w:val="24"/>
          <w:szCs w:val="24"/>
        </w:rPr>
        <w:t xml:space="preserve">diagnosis of a mental health condition. For example, if a young person self-harms, they sometimes may be deemed not to meet a </w:t>
      </w:r>
      <w:r w:rsidR="00D20BF5">
        <w:rPr>
          <w:rFonts w:ascii="Trebuchet MS" w:hAnsi="Trebuchet MS" w:cs="Arial"/>
          <w:color w:val="000000"/>
          <w:sz w:val="24"/>
          <w:szCs w:val="24"/>
        </w:rPr>
        <w:t xml:space="preserve">mental health </w:t>
      </w:r>
      <w:r w:rsidR="00DD2F23">
        <w:rPr>
          <w:rFonts w:ascii="Trebuchet MS" w:hAnsi="Trebuchet MS" w:cs="Arial"/>
          <w:color w:val="000000"/>
          <w:sz w:val="24"/>
          <w:szCs w:val="24"/>
        </w:rPr>
        <w:t xml:space="preserve">diagnosis </w:t>
      </w:r>
      <w:r w:rsidR="00203C63">
        <w:rPr>
          <w:rFonts w:ascii="Trebuchet MS" w:hAnsi="Trebuchet MS" w:cs="Arial"/>
          <w:color w:val="000000"/>
          <w:sz w:val="24"/>
          <w:szCs w:val="24"/>
        </w:rPr>
        <w:t>threshold or</w:t>
      </w:r>
      <w:r w:rsidR="00DD2F23">
        <w:rPr>
          <w:rFonts w:ascii="Trebuchet MS" w:hAnsi="Trebuchet MS" w:cs="Arial"/>
          <w:color w:val="000000"/>
          <w:sz w:val="24"/>
          <w:szCs w:val="24"/>
        </w:rPr>
        <w:t xml:space="preserve"> </w:t>
      </w:r>
      <w:r w:rsidR="00D20BF5">
        <w:rPr>
          <w:rFonts w:ascii="Trebuchet MS" w:hAnsi="Trebuchet MS" w:cs="Arial"/>
          <w:color w:val="000000"/>
          <w:sz w:val="24"/>
          <w:szCs w:val="24"/>
        </w:rPr>
        <w:t>may</w:t>
      </w:r>
      <w:r w:rsidR="00DD2F23">
        <w:rPr>
          <w:rFonts w:ascii="Trebuchet MS" w:hAnsi="Trebuchet MS" w:cs="Arial"/>
          <w:color w:val="000000"/>
          <w:sz w:val="24"/>
          <w:szCs w:val="24"/>
        </w:rPr>
        <w:t xml:space="preserve"> not have a diagnosed mental health condition. In </w:t>
      </w:r>
      <w:r w:rsidR="00C857F3">
        <w:rPr>
          <w:rFonts w:ascii="Trebuchet MS" w:hAnsi="Trebuchet MS" w:cs="Arial"/>
          <w:color w:val="000000"/>
          <w:sz w:val="24"/>
          <w:szCs w:val="24"/>
        </w:rPr>
        <w:t xml:space="preserve">most </w:t>
      </w:r>
      <w:r w:rsidR="00E67DF8">
        <w:rPr>
          <w:rFonts w:ascii="Trebuchet MS" w:hAnsi="Trebuchet MS" w:cs="Arial"/>
          <w:color w:val="000000"/>
          <w:sz w:val="24"/>
          <w:szCs w:val="24"/>
        </w:rPr>
        <w:t>instances</w:t>
      </w:r>
      <w:r w:rsidR="009B47D9">
        <w:rPr>
          <w:rFonts w:ascii="Trebuchet MS" w:hAnsi="Trebuchet MS" w:cs="Arial"/>
          <w:color w:val="000000"/>
          <w:sz w:val="24"/>
          <w:szCs w:val="24"/>
        </w:rPr>
        <w:t>,</w:t>
      </w:r>
      <w:r w:rsidR="00E67DF8">
        <w:rPr>
          <w:rFonts w:ascii="Trebuchet MS" w:hAnsi="Trebuchet MS" w:cs="Arial"/>
          <w:color w:val="000000"/>
          <w:sz w:val="24"/>
          <w:szCs w:val="24"/>
        </w:rPr>
        <w:t xml:space="preserve"> a referral </w:t>
      </w:r>
      <w:r w:rsidR="00D20BF5">
        <w:rPr>
          <w:rFonts w:ascii="Trebuchet MS" w:hAnsi="Trebuchet MS" w:cs="Arial"/>
          <w:color w:val="000000"/>
          <w:sz w:val="24"/>
          <w:szCs w:val="24"/>
        </w:rPr>
        <w:t xml:space="preserve">to specialist CAMHS </w:t>
      </w:r>
      <w:r w:rsidR="009B47D9">
        <w:rPr>
          <w:rFonts w:ascii="Trebuchet MS" w:hAnsi="Trebuchet MS" w:cs="Arial"/>
          <w:color w:val="000000"/>
          <w:sz w:val="24"/>
          <w:szCs w:val="24"/>
        </w:rPr>
        <w:t xml:space="preserve">is </w:t>
      </w:r>
      <w:r w:rsidR="00E67DF8">
        <w:rPr>
          <w:rFonts w:ascii="Trebuchet MS" w:hAnsi="Trebuchet MS" w:cs="Arial"/>
          <w:color w:val="000000"/>
          <w:sz w:val="24"/>
          <w:szCs w:val="24"/>
        </w:rPr>
        <w:t xml:space="preserve">made by </w:t>
      </w:r>
      <w:r w:rsidR="00C857F3">
        <w:rPr>
          <w:rFonts w:ascii="Trebuchet MS" w:hAnsi="Trebuchet MS" w:cs="Arial"/>
          <w:color w:val="000000"/>
          <w:sz w:val="24"/>
          <w:szCs w:val="24"/>
        </w:rPr>
        <w:t>a G</w:t>
      </w:r>
      <w:r w:rsidR="00E67DF8">
        <w:rPr>
          <w:rFonts w:ascii="Trebuchet MS" w:hAnsi="Trebuchet MS" w:cs="Arial"/>
          <w:color w:val="000000"/>
          <w:sz w:val="24"/>
          <w:szCs w:val="24"/>
        </w:rPr>
        <w:t>eneral Practitioner</w:t>
      </w:r>
      <w:r w:rsidR="00D20BF5">
        <w:rPr>
          <w:rFonts w:ascii="Trebuchet MS" w:hAnsi="Trebuchet MS" w:cs="Arial"/>
          <w:color w:val="000000"/>
          <w:sz w:val="24"/>
          <w:szCs w:val="24"/>
        </w:rPr>
        <w:t>,</w:t>
      </w:r>
      <w:r w:rsidR="009B47D9">
        <w:rPr>
          <w:rFonts w:ascii="Trebuchet MS" w:hAnsi="Trebuchet MS" w:cs="Arial"/>
          <w:color w:val="000000"/>
          <w:sz w:val="24"/>
          <w:szCs w:val="24"/>
        </w:rPr>
        <w:t xml:space="preserve"> </w:t>
      </w:r>
      <w:r w:rsidR="004123EC">
        <w:rPr>
          <w:rFonts w:ascii="Trebuchet MS" w:hAnsi="Trebuchet MS" w:cs="Arial"/>
          <w:color w:val="000000"/>
          <w:sz w:val="24"/>
          <w:szCs w:val="24"/>
        </w:rPr>
        <w:t xml:space="preserve">however, some </w:t>
      </w:r>
      <w:r w:rsidR="00C857F3">
        <w:rPr>
          <w:rFonts w:ascii="Trebuchet MS" w:hAnsi="Trebuchet MS" w:cs="Arial"/>
          <w:color w:val="000000"/>
          <w:sz w:val="24"/>
          <w:szCs w:val="24"/>
        </w:rPr>
        <w:t xml:space="preserve">referrals </w:t>
      </w:r>
      <w:r w:rsidR="004123EC">
        <w:rPr>
          <w:rFonts w:ascii="Trebuchet MS" w:hAnsi="Trebuchet MS" w:cs="Arial"/>
          <w:color w:val="000000"/>
          <w:sz w:val="24"/>
          <w:szCs w:val="24"/>
        </w:rPr>
        <w:t xml:space="preserve">are </w:t>
      </w:r>
      <w:r w:rsidR="00C857F3">
        <w:rPr>
          <w:rFonts w:ascii="Trebuchet MS" w:hAnsi="Trebuchet MS" w:cs="Arial"/>
          <w:color w:val="000000"/>
          <w:sz w:val="24"/>
          <w:szCs w:val="24"/>
        </w:rPr>
        <w:t xml:space="preserve">made </w:t>
      </w:r>
      <w:r w:rsidR="009B47D9">
        <w:rPr>
          <w:rFonts w:ascii="Trebuchet MS" w:hAnsi="Trebuchet MS" w:cs="Arial"/>
          <w:color w:val="000000"/>
          <w:sz w:val="24"/>
          <w:szCs w:val="24"/>
        </w:rPr>
        <w:t>by</w:t>
      </w:r>
      <w:r w:rsidR="00C857F3">
        <w:rPr>
          <w:rFonts w:ascii="Trebuchet MS" w:hAnsi="Trebuchet MS" w:cs="Arial"/>
          <w:color w:val="000000"/>
          <w:sz w:val="24"/>
          <w:szCs w:val="24"/>
        </w:rPr>
        <w:t xml:space="preserve"> local authority children’s services</w:t>
      </w:r>
      <w:r w:rsidR="004123EC">
        <w:rPr>
          <w:rFonts w:ascii="Trebuchet MS" w:hAnsi="Trebuchet MS" w:cs="Arial"/>
          <w:color w:val="000000"/>
          <w:sz w:val="24"/>
          <w:szCs w:val="24"/>
        </w:rPr>
        <w:t xml:space="preserve"> or</w:t>
      </w:r>
      <w:r w:rsidR="00C857F3">
        <w:rPr>
          <w:rFonts w:ascii="Trebuchet MS" w:hAnsi="Trebuchet MS" w:cs="Arial"/>
          <w:color w:val="000000"/>
          <w:sz w:val="24"/>
          <w:szCs w:val="24"/>
        </w:rPr>
        <w:t xml:space="preserve"> education services. For accept</w:t>
      </w:r>
      <w:r w:rsidR="00D20BF5">
        <w:rPr>
          <w:rFonts w:ascii="Trebuchet MS" w:hAnsi="Trebuchet MS" w:cs="Arial"/>
          <w:color w:val="000000"/>
          <w:sz w:val="24"/>
          <w:szCs w:val="24"/>
        </w:rPr>
        <w:t>ance by s</w:t>
      </w:r>
      <w:r w:rsidR="00516170">
        <w:rPr>
          <w:rFonts w:ascii="Trebuchet MS" w:hAnsi="Trebuchet MS" w:cs="Arial"/>
          <w:color w:val="000000"/>
          <w:sz w:val="24"/>
          <w:szCs w:val="24"/>
        </w:rPr>
        <w:t xml:space="preserve">pecialist </w:t>
      </w:r>
      <w:r w:rsidR="00C857F3">
        <w:rPr>
          <w:rFonts w:ascii="Trebuchet MS" w:hAnsi="Trebuchet MS" w:cs="Arial"/>
          <w:color w:val="000000"/>
          <w:sz w:val="24"/>
          <w:szCs w:val="24"/>
        </w:rPr>
        <w:t xml:space="preserve">CAMHS </w:t>
      </w:r>
      <w:r w:rsidR="00D20BF5">
        <w:rPr>
          <w:rFonts w:ascii="Trebuchet MS" w:hAnsi="Trebuchet MS" w:cs="Arial"/>
          <w:color w:val="000000"/>
          <w:sz w:val="24"/>
          <w:szCs w:val="24"/>
        </w:rPr>
        <w:t xml:space="preserve">services, </w:t>
      </w:r>
      <w:r w:rsidR="00C857F3">
        <w:rPr>
          <w:rFonts w:ascii="Trebuchet MS" w:hAnsi="Trebuchet MS" w:cs="Arial"/>
          <w:color w:val="000000"/>
          <w:sz w:val="24"/>
          <w:szCs w:val="24"/>
        </w:rPr>
        <w:t xml:space="preserve">the referral must be approved </w:t>
      </w:r>
      <w:r w:rsidR="009B47D9">
        <w:rPr>
          <w:rFonts w:ascii="Trebuchet MS" w:hAnsi="Trebuchet MS" w:cs="Arial"/>
          <w:color w:val="000000"/>
          <w:sz w:val="24"/>
          <w:szCs w:val="24"/>
        </w:rPr>
        <w:t>through</w:t>
      </w:r>
      <w:r w:rsidR="000D06D7">
        <w:rPr>
          <w:rFonts w:ascii="Trebuchet MS" w:hAnsi="Trebuchet MS" w:cs="Arial"/>
          <w:color w:val="000000"/>
          <w:sz w:val="24"/>
          <w:szCs w:val="24"/>
        </w:rPr>
        <w:t xml:space="preserve"> an</w:t>
      </w:r>
      <w:r w:rsidR="009B47D9">
        <w:rPr>
          <w:rFonts w:ascii="Trebuchet MS" w:hAnsi="Trebuchet MS" w:cs="Arial"/>
          <w:color w:val="000000"/>
          <w:sz w:val="24"/>
          <w:szCs w:val="24"/>
        </w:rPr>
        <w:t xml:space="preserve"> </w:t>
      </w:r>
      <w:r w:rsidR="00C857F3">
        <w:rPr>
          <w:rFonts w:ascii="Trebuchet MS" w:hAnsi="Trebuchet MS" w:cs="Arial"/>
          <w:color w:val="000000"/>
          <w:sz w:val="24"/>
          <w:szCs w:val="24"/>
        </w:rPr>
        <w:t>assessment</w:t>
      </w:r>
      <w:r w:rsidR="00D20BF5">
        <w:rPr>
          <w:rFonts w:ascii="Trebuchet MS" w:hAnsi="Trebuchet MS" w:cs="Arial"/>
          <w:color w:val="000000"/>
          <w:sz w:val="24"/>
          <w:szCs w:val="24"/>
        </w:rPr>
        <w:t xml:space="preserve"> process,</w:t>
      </w:r>
      <w:r w:rsidR="000D06D7">
        <w:rPr>
          <w:rFonts w:ascii="Trebuchet MS" w:hAnsi="Trebuchet MS" w:cs="Arial"/>
          <w:color w:val="000000"/>
          <w:sz w:val="24"/>
          <w:szCs w:val="24"/>
        </w:rPr>
        <w:t xml:space="preserve"> which is</w:t>
      </w:r>
      <w:r w:rsidR="00C857F3">
        <w:rPr>
          <w:rFonts w:ascii="Trebuchet MS" w:hAnsi="Trebuchet MS" w:cs="Arial"/>
          <w:color w:val="000000"/>
          <w:sz w:val="24"/>
          <w:szCs w:val="24"/>
        </w:rPr>
        <w:t xml:space="preserve"> based on the level of risk </w:t>
      </w:r>
      <w:r w:rsidR="002238BE">
        <w:rPr>
          <w:rFonts w:ascii="Trebuchet MS" w:hAnsi="Trebuchet MS" w:cs="Arial"/>
          <w:color w:val="000000"/>
          <w:sz w:val="24"/>
          <w:szCs w:val="24"/>
        </w:rPr>
        <w:t xml:space="preserve">and symptoms </w:t>
      </w:r>
      <w:r w:rsidR="00C857F3">
        <w:rPr>
          <w:rFonts w:ascii="Trebuchet MS" w:hAnsi="Trebuchet MS" w:cs="Arial"/>
          <w:color w:val="000000"/>
          <w:sz w:val="24"/>
          <w:szCs w:val="24"/>
        </w:rPr>
        <w:t>presented</w:t>
      </w:r>
      <w:r w:rsidR="00D20BF5">
        <w:rPr>
          <w:rFonts w:ascii="Trebuchet MS" w:hAnsi="Trebuchet MS" w:cs="Arial"/>
          <w:color w:val="000000"/>
          <w:sz w:val="24"/>
          <w:szCs w:val="24"/>
        </w:rPr>
        <w:t xml:space="preserve"> of an individual.</w:t>
      </w:r>
    </w:p>
    <w:p w14:paraId="1B07262E" w14:textId="77777777" w:rsidR="00C857F3" w:rsidRDefault="00C857F3" w:rsidP="006140F6">
      <w:pPr>
        <w:tabs>
          <w:tab w:val="left" w:pos="2334"/>
        </w:tabs>
        <w:spacing w:after="0" w:line="276" w:lineRule="auto"/>
        <w:jc w:val="both"/>
        <w:rPr>
          <w:rFonts w:ascii="Trebuchet MS" w:hAnsi="Trebuchet MS" w:cs="Arial"/>
          <w:color w:val="000000"/>
          <w:sz w:val="24"/>
          <w:szCs w:val="24"/>
        </w:rPr>
      </w:pPr>
    </w:p>
    <w:p w14:paraId="17BCAC54" w14:textId="4380378C" w:rsidR="008B13CB" w:rsidRDefault="008B13CB"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A range of intelligence held by HIW highlights that the demand for mental health support is significantly above service capacity. This is a national issue, which has been exacerbated by the COVID-19 pandemic, resulting in </w:t>
      </w:r>
      <w:r w:rsidR="00A71108">
        <w:rPr>
          <w:rFonts w:ascii="Trebuchet MS" w:hAnsi="Trebuchet MS" w:cs="Arial"/>
          <w:color w:val="000000"/>
          <w:sz w:val="24"/>
          <w:szCs w:val="24"/>
        </w:rPr>
        <w:t xml:space="preserve">a high number of </w:t>
      </w:r>
      <w:r>
        <w:rPr>
          <w:rFonts w:ascii="Trebuchet MS" w:hAnsi="Trebuchet MS" w:cs="Arial"/>
          <w:color w:val="000000"/>
          <w:sz w:val="24"/>
          <w:szCs w:val="24"/>
        </w:rPr>
        <w:t xml:space="preserve">children and young people waiting prolonged periods for specialist CAMHS assessment and intervention. Consequently, this </w:t>
      </w:r>
      <w:r w:rsidR="00A71108">
        <w:rPr>
          <w:rFonts w:ascii="Trebuchet MS" w:hAnsi="Trebuchet MS" w:cs="Arial"/>
          <w:color w:val="000000"/>
          <w:sz w:val="24"/>
          <w:szCs w:val="24"/>
        </w:rPr>
        <w:t>can</w:t>
      </w:r>
      <w:r>
        <w:rPr>
          <w:rFonts w:ascii="Trebuchet MS" w:hAnsi="Trebuchet MS" w:cs="Arial"/>
          <w:color w:val="000000"/>
          <w:sz w:val="24"/>
          <w:szCs w:val="24"/>
        </w:rPr>
        <w:t xml:space="preserve"> result in people not receiving the support needed </w:t>
      </w:r>
      <w:r w:rsidR="00A71108">
        <w:rPr>
          <w:rFonts w:ascii="Trebuchet MS" w:hAnsi="Trebuchet MS" w:cs="Arial"/>
          <w:color w:val="000000"/>
          <w:sz w:val="24"/>
          <w:szCs w:val="24"/>
        </w:rPr>
        <w:t>and, in some cases, their</w:t>
      </w:r>
      <w:r>
        <w:rPr>
          <w:rFonts w:ascii="Trebuchet MS" w:hAnsi="Trebuchet MS" w:cs="Arial"/>
          <w:color w:val="000000"/>
          <w:sz w:val="24"/>
          <w:szCs w:val="24"/>
        </w:rPr>
        <w:t xml:space="preserve"> mental health condition </w:t>
      </w:r>
      <w:r w:rsidR="00A71108">
        <w:rPr>
          <w:rFonts w:ascii="Trebuchet MS" w:hAnsi="Trebuchet MS" w:cs="Arial"/>
          <w:color w:val="000000"/>
          <w:sz w:val="24"/>
          <w:szCs w:val="24"/>
        </w:rPr>
        <w:t>is</w:t>
      </w:r>
      <w:r>
        <w:rPr>
          <w:rFonts w:ascii="Trebuchet MS" w:hAnsi="Trebuchet MS" w:cs="Arial"/>
          <w:color w:val="000000"/>
          <w:sz w:val="24"/>
          <w:szCs w:val="24"/>
        </w:rPr>
        <w:t xml:space="preserve"> deteriorating further</w:t>
      </w:r>
      <w:r w:rsidR="00EF7B36">
        <w:rPr>
          <w:rFonts w:ascii="Trebuchet MS" w:hAnsi="Trebuchet MS" w:cs="Arial"/>
          <w:color w:val="000000"/>
          <w:sz w:val="24"/>
          <w:szCs w:val="24"/>
        </w:rPr>
        <w:t>.</w:t>
      </w:r>
      <w:r>
        <w:rPr>
          <w:rFonts w:ascii="Trebuchet MS" w:hAnsi="Trebuchet MS" w:cs="Arial"/>
          <w:color w:val="000000"/>
          <w:sz w:val="24"/>
          <w:szCs w:val="24"/>
        </w:rPr>
        <w:t xml:space="preserve"> </w:t>
      </w:r>
    </w:p>
    <w:p w14:paraId="3C2BCD43" w14:textId="77777777" w:rsidR="008B13CB" w:rsidRDefault="008B13CB" w:rsidP="006140F6">
      <w:pPr>
        <w:tabs>
          <w:tab w:val="left" w:pos="2334"/>
        </w:tabs>
        <w:spacing w:after="0" w:line="276" w:lineRule="auto"/>
        <w:jc w:val="both"/>
        <w:rPr>
          <w:rFonts w:ascii="Trebuchet MS" w:hAnsi="Trebuchet MS" w:cs="Arial"/>
          <w:color w:val="000000"/>
          <w:sz w:val="24"/>
          <w:szCs w:val="24"/>
        </w:rPr>
      </w:pPr>
    </w:p>
    <w:p w14:paraId="397BE455" w14:textId="48A5A6E7" w:rsidR="00C857F3" w:rsidRDefault="00C857F3"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In view of the concerns </w:t>
      </w:r>
      <w:r w:rsidR="00516170">
        <w:rPr>
          <w:rFonts w:ascii="Trebuchet MS" w:hAnsi="Trebuchet MS" w:cs="Arial"/>
          <w:color w:val="000000"/>
          <w:sz w:val="24"/>
          <w:szCs w:val="24"/>
        </w:rPr>
        <w:t xml:space="preserve">highlighted </w:t>
      </w:r>
      <w:r w:rsidR="00A71108">
        <w:rPr>
          <w:rFonts w:ascii="Trebuchet MS" w:hAnsi="Trebuchet MS" w:cs="Arial"/>
          <w:color w:val="000000"/>
          <w:sz w:val="24"/>
          <w:szCs w:val="24"/>
        </w:rPr>
        <w:t xml:space="preserve">above and key </w:t>
      </w:r>
      <w:r w:rsidR="00D753E7">
        <w:rPr>
          <w:rFonts w:ascii="Trebuchet MS" w:hAnsi="Trebuchet MS" w:cs="Arial"/>
          <w:color w:val="000000"/>
          <w:sz w:val="24"/>
          <w:szCs w:val="24"/>
        </w:rPr>
        <w:t xml:space="preserve">intelligence sources, </w:t>
      </w:r>
      <w:r>
        <w:rPr>
          <w:rFonts w:ascii="Trebuchet MS" w:hAnsi="Trebuchet MS" w:cs="Arial"/>
          <w:color w:val="000000"/>
          <w:sz w:val="24"/>
          <w:szCs w:val="24"/>
        </w:rPr>
        <w:t>in January 2022, HIW wrote to Care Inspectorate Wales (CIW)</w:t>
      </w:r>
      <w:r w:rsidR="00203C63">
        <w:rPr>
          <w:rFonts w:ascii="Trebuchet MS" w:hAnsi="Trebuchet MS" w:cs="Arial"/>
          <w:color w:val="000000"/>
          <w:sz w:val="24"/>
          <w:szCs w:val="24"/>
        </w:rPr>
        <w:t xml:space="preserve"> and</w:t>
      </w:r>
      <w:r>
        <w:rPr>
          <w:rFonts w:ascii="Trebuchet MS" w:hAnsi="Trebuchet MS" w:cs="Arial"/>
          <w:color w:val="000000"/>
          <w:sz w:val="24"/>
          <w:szCs w:val="24"/>
        </w:rPr>
        <w:t xml:space="preserve"> Estyn to ask if they would consider undertaking joint work in this area. This was agreed</w:t>
      </w:r>
      <w:r w:rsidR="00B91907">
        <w:rPr>
          <w:rFonts w:ascii="Trebuchet MS" w:hAnsi="Trebuchet MS" w:cs="Arial"/>
          <w:color w:val="000000"/>
          <w:sz w:val="24"/>
          <w:szCs w:val="24"/>
        </w:rPr>
        <w:t>,</w:t>
      </w:r>
      <w:r>
        <w:rPr>
          <w:rFonts w:ascii="Trebuchet MS" w:hAnsi="Trebuchet MS" w:cs="Arial"/>
          <w:color w:val="000000"/>
          <w:sz w:val="24"/>
          <w:szCs w:val="24"/>
        </w:rPr>
        <w:t xml:space="preserve"> and in July 2022 it was decided that HIW would lead a joint review which would commence during 2023-2024. </w:t>
      </w:r>
      <w:r w:rsidR="00B041EB">
        <w:rPr>
          <w:rFonts w:ascii="Trebuchet MS" w:hAnsi="Trebuchet MS" w:cs="Arial"/>
          <w:color w:val="000000"/>
          <w:sz w:val="24"/>
          <w:szCs w:val="24"/>
        </w:rPr>
        <w:t>Audit Wales will not participate in the review but will support the three organisations through</w:t>
      </w:r>
      <w:r w:rsidR="004C2246">
        <w:rPr>
          <w:rFonts w:ascii="Trebuchet MS" w:hAnsi="Trebuchet MS" w:cs="Arial"/>
          <w:color w:val="000000"/>
          <w:sz w:val="24"/>
          <w:szCs w:val="24"/>
        </w:rPr>
        <w:t>out</w:t>
      </w:r>
      <w:r w:rsidR="00B041EB">
        <w:rPr>
          <w:rFonts w:ascii="Trebuchet MS" w:hAnsi="Trebuchet MS" w:cs="Arial"/>
          <w:color w:val="000000"/>
          <w:sz w:val="24"/>
          <w:szCs w:val="24"/>
        </w:rPr>
        <w:t xml:space="preserve"> the </w:t>
      </w:r>
      <w:r w:rsidR="004C2246">
        <w:rPr>
          <w:rFonts w:ascii="Trebuchet MS" w:hAnsi="Trebuchet MS" w:cs="Arial"/>
          <w:color w:val="000000"/>
          <w:sz w:val="24"/>
          <w:szCs w:val="24"/>
        </w:rPr>
        <w:t>project</w:t>
      </w:r>
      <w:r w:rsidR="00B041EB">
        <w:rPr>
          <w:rFonts w:ascii="Trebuchet MS" w:hAnsi="Trebuchet MS" w:cs="Arial"/>
          <w:color w:val="000000"/>
          <w:sz w:val="24"/>
          <w:szCs w:val="24"/>
        </w:rPr>
        <w:t>.</w:t>
      </w:r>
    </w:p>
    <w:p w14:paraId="60F37402" w14:textId="77777777" w:rsidR="00C857F3" w:rsidRPr="00A57CEC" w:rsidRDefault="00C857F3" w:rsidP="006140F6">
      <w:pPr>
        <w:tabs>
          <w:tab w:val="left" w:pos="2334"/>
        </w:tabs>
        <w:spacing w:after="0" w:line="276" w:lineRule="auto"/>
        <w:jc w:val="both"/>
        <w:rPr>
          <w:rFonts w:ascii="Trebuchet MS" w:hAnsi="Trebuchet MS" w:cs="Arial"/>
          <w:b/>
          <w:bCs/>
          <w:color w:val="000000"/>
          <w:sz w:val="24"/>
          <w:szCs w:val="24"/>
        </w:rPr>
      </w:pPr>
    </w:p>
    <w:p w14:paraId="27317319" w14:textId="77777777" w:rsidR="00E334EE" w:rsidRPr="00A57CEC" w:rsidRDefault="00E334EE" w:rsidP="006140F6">
      <w:pPr>
        <w:contextualSpacing/>
        <w:jc w:val="both"/>
        <w:rPr>
          <w:rFonts w:ascii="Trebuchet MS" w:hAnsi="Trebuchet MS" w:cs="Arial"/>
          <w:b/>
          <w:bCs/>
          <w:sz w:val="24"/>
          <w:szCs w:val="24"/>
        </w:rPr>
      </w:pPr>
      <w:r w:rsidRPr="00A57CEC">
        <w:rPr>
          <w:rFonts w:ascii="Trebuchet MS" w:hAnsi="Trebuchet MS" w:cs="Arial"/>
          <w:b/>
          <w:bCs/>
          <w:color w:val="00A7CF"/>
          <w:sz w:val="24"/>
          <w:szCs w:val="24"/>
        </w:rPr>
        <w:t xml:space="preserve">Consideration </w:t>
      </w:r>
      <w:bookmarkStart w:id="3" w:name="_Hlk119931885"/>
      <w:r w:rsidRPr="00A57CEC">
        <w:rPr>
          <w:rFonts w:ascii="Trebuchet MS" w:hAnsi="Trebuchet MS" w:cs="Arial"/>
          <w:b/>
          <w:bCs/>
          <w:color w:val="00A7CF"/>
          <w:sz w:val="24"/>
          <w:szCs w:val="24"/>
        </w:rPr>
        <w:t xml:space="preserve">of </w:t>
      </w:r>
      <w:bookmarkEnd w:id="3"/>
      <w:r w:rsidRPr="00A57CEC">
        <w:rPr>
          <w:rFonts w:ascii="Trebuchet MS" w:hAnsi="Trebuchet MS" w:cs="Arial"/>
          <w:b/>
          <w:bCs/>
          <w:color w:val="00A7CF"/>
          <w:sz w:val="24"/>
          <w:szCs w:val="24"/>
        </w:rPr>
        <w:t xml:space="preserve">work by other organisations </w:t>
      </w:r>
    </w:p>
    <w:p w14:paraId="68D7670D" w14:textId="40EFCCF7" w:rsidR="005A5082" w:rsidRDefault="009104FA" w:rsidP="006140F6">
      <w:pPr>
        <w:tabs>
          <w:tab w:val="left" w:pos="2334"/>
        </w:tabs>
        <w:spacing w:after="0" w:line="276" w:lineRule="auto"/>
        <w:contextualSpacing/>
        <w:jc w:val="both"/>
        <w:rPr>
          <w:rFonts w:ascii="Trebuchet MS" w:hAnsi="Trebuchet MS" w:cs="Arial"/>
          <w:color w:val="000000"/>
          <w:sz w:val="24"/>
          <w:szCs w:val="24"/>
        </w:rPr>
      </w:pPr>
      <w:r>
        <w:rPr>
          <w:rFonts w:ascii="Trebuchet MS" w:hAnsi="Trebuchet MS" w:cs="Arial"/>
          <w:sz w:val="24"/>
          <w:szCs w:val="24"/>
        </w:rPr>
        <w:t xml:space="preserve">HIW, CIW and Estyn will consider any work </w:t>
      </w:r>
      <w:r w:rsidR="0099452D">
        <w:rPr>
          <w:rFonts w:ascii="Trebuchet MS" w:hAnsi="Trebuchet MS" w:cs="Arial"/>
          <w:sz w:val="24"/>
          <w:szCs w:val="24"/>
        </w:rPr>
        <w:t>that is being undertaken</w:t>
      </w:r>
      <w:r w:rsidR="00D20BF5">
        <w:rPr>
          <w:rFonts w:ascii="Trebuchet MS" w:hAnsi="Trebuchet MS" w:cs="Arial"/>
          <w:sz w:val="24"/>
          <w:szCs w:val="24"/>
        </w:rPr>
        <w:t xml:space="preserve"> or is being planned</w:t>
      </w:r>
      <w:r w:rsidR="0099452D">
        <w:rPr>
          <w:rFonts w:ascii="Trebuchet MS" w:hAnsi="Trebuchet MS" w:cs="Arial"/>
          <w:sz w:val="24"/>
          <w:szCs w:val="24"/>
        </w:rPr>
        <w:t xml:space="preserve"> in Wales </w:t>
      </w:r>
      <w:r w:rsidR="00D20BF5">
        <w:rPr>
          <w:rFonts w:ascii="Trebuchet MS" w:hAnsi="Trebuchet MS" w:cs="Arial"/>
          <w:sz w:val="24"/>
          <w:szCs w:val="24"/>
        </w:rPr>
        <w:t xml:space="preserve">regarding </w:t>
      </w:r>
      <w:r w:rsidR="000B0AB7" w:rsidRPr="00B62469">
        <w:rPr>
          <w:rFonts w:ascii="Trebuchet MS" w:hAnsi="Trebuchet MS" w:cs="Arial"/>
          <w:color w:val="000000"/>
          <w:sz w:val="24"/>
          <w:szCs w:val="24"/>
        </w:rPr>
        <w:t xml:space="preserve">the </w:t>
      </w:r>
      <w:r w:rsidR="00C766D5" w:rsidRPr="00B62469">
        <w:rPr>
          <w:rFonts w:ascii="Trebuchet MS" w:hAnsi="Trebuchet MS" w:cs="Arial"/>
          <w:color w:val="000000"/>
          <w:sz w:val="24"/>
          <w:szCs w:val="24"/>
        </w:rPr>
        <w:t>me</w:t>
      </w:r>
      <w:r w:rsidR="005A5082" w:rsidRPr="00B62469">
        <w:rPr>
          <w:rFonts w:ascii="Trebuchet MS" w:hAnsi="Trebuchet MS" w:cs="Arial"/>
          <w:color w:val="000000"/>
          <w:sz w:val="24"/>
          <w:szCs w:val="24"/>
        </w:rPr>
        <w:t>ntal health needs</w:t>
      </w:r>
      <w:r w:rsidR="00C766D5" w:rsidRPr="00B62469">
        <w:rPr>
          <w:rFonts w:ascii="Trebuchet MS" w:hAnsi="Trebuchet MS" w:cs="Arial"/>
          <w:color w:val="000000"/>
          <w:sz w:val="24"/>
          <w:szCs w:val="24"/>
        </w:rPr>
        <w:t xml:space="preserve"> of children and young people</w:t>
      </w:r>
      <w:r w:rsidR="00D20BF5">
        <w:rPr>
          <w:rFonts w:ascii="Trebuchet MS" w:hAnsi="Trebuchet MS" w:cs="Arial"/>
          <w:color w:val="000000"/>
          <w:sz w:val="24"/>
          <w:szCs w:val="24"/>
        </w:rPr>
        <w:t>,</w:t>
      </w:r>
      <w:r w:rsidR="00EA0D75">
        <w:rPr>
          <w:rFonts w:ascii="Trebuchet MS" w:hAnsi="Trebuchet MS" w:cs="Arial"/>
          <w:color w:val="000000"/>
          <w:sz w:val="24"/>
          <w:szCs w:val="24"/>
        </w:rPr>
        <w:t xml:space="preserve"> who are not managed by specialist CAMHS services</w:t>
      </w:r>
      <w:r w:rsidR="00C766D5" w:rsidRPr="00B62469">
        <w:rPr>
          <w:rFonts w:ascii="Trebuchet MS" w:hAnsi="Trebuchet MS" w:cs="Arial"/>
          <w:color w:val="000000"/>
          <w:sz w:val="24"/>
          <w:szCs w:val="24"/>
        </w:rPr>
        <w:t xml:space="preserve">. </w:t>
      </w:r>
      <w:r w:rsidR="00FE7C0B" w:rsidRPr="00B62469">
        <w:rPr>
          <w:rFonts w:ascii="Trebuchet MS" w:hAnsi="Trebuchet MS" w:cs="Arial"/>
          <w:color w:val="000000"/>
          <w:sz w:val="24"/>
          <w:szCs w:val="24"/>
        </w:rPr>
        <w:t>In particular</w:t>
      </w:r>
      <w:r w:rsidR="00EA0D75">
        <w:rPr>
          <w:rFonts w:ascii="Trebuchet MS" w:hAnsi="Trebuchet MS" w:cs="Arial"/>
          <w:color w:val="000000"/>
          <w:sz w:val="24"/>
          <w:szCs w:val="24"/>
        </w:rPr>
        <w:t xml:space="preserve">, </w:t>
      </w:r>
      <w:r w:rsidR="00FE7C0B" w:rsidRPr="00B62469">
        <w:rPr>
          <w:rFonts w:ascii="Trebuchet MS" w:hAnsi="Trebuchet MS" w:cs="Arial"/>
          <w:color w:val="000000"/>
          <w:sz w:val="24"/>
          <w:szCs w:val="24"/>
        </w:rPr>
        <w:t xml:space="preserve">the support </w:t>
      </w:r>
      <w:r w:rsidR="00FE71DB">
        <w:rPr>
          <w:rFonts w:ascii="Trebuchet MS" w:hAnsi="Trebuchet MS" w:cs="Arial"/>
          <w:color w:val="000000"/>
          <w:sz w:val="24"/>
          <w:szCs w:val="24"/>
        </w:rPr>
        <w:t xml:space="preserve">available </w:t>
      </w:r>
      <w:r w:rsidR="00FE7C0B" w:rsidRPr="00B62469">
        <w:rPr>
          <w:rFonts w:ascii="Trebuchet MS" w:hAnsi="Trebuchet MS" w:cs="Arial"/>
          <w:color w:val="000000"/>
          <w:sz w:val="24"/>
          <w:szCs w:val="24"/>
        </w:rPr>
        <w:t xml:space="preserve">for those awaiting a </w:t>
      </w:r>
      <w:r w:rsidR="00D20BF5">
        <w:rPr>
          <w:rFonts w:ascii="Trebuchet MS" w:hAnsi="Trebuchet MS" w:cs="Arial"/>
          <w:color w:val="000000"/>
          <w:sz w:val="24"/>
          <w:szCs w:val="24"/>
        </w:rPr>
        <w:t xml:space="preserve">specialist </w:t>
      </w:r>
      <w:r w:rsidR="00FE7C0B" w:rsidRPr="00B62469">
        <w:rPr>
          <w:rFonts w:ascii="Trebuchet MS" w:hAnsi="Trebuchet MS" w:cs="Arial"/>
          <w:color w:val="000000"/>
          <w:sz w:val="24"/>
          <w:szCs w:val="24"/>
        </w:rPr>
        <w:t xml:space="preserve">CAMHS assessment, </w:t>
      </w:r>
      <w:r w:rsidR="00501328" w:rsidRPr="00B62469">
        <w:rPr>
          <w:rFonts w:ascii="Trebuchet MS" w:hAnsi="Trebuchet MS" w:cs="Arial"/>
          <w:color w:val="000000"/>
          <w:sz w:val="24"/>
          <w:szCs w:val="24"/>
        </w:rPr>
        <w:t>or who do not meet the threshold for specialist CAMHS intervention</w:t>
      </w:r>
      <w:r w:rsidR="00501328">
        <w:rPr>
          <w:rFonts w:ascii="Trebuchet MS" w:hAnsi="Trebuchet MS" w:cs="Arial"/>
          <w:color w:val="000000"/>
          <w:sz w:val="24"/>
          <w:szCs w:val="24"/>
        </w:rPr>
        <w:t>.</w:t>
      </w:r>
      <w:r w:rsidR="005A5082" w:rsidRPr="00B62469">
        <w:rPr>
          <w:rFonts w:ascii="Trebuchet MS" w:hAnsi="Trebuchet MS" w:cs="Arial"/>
          <w:color w:val="000000"/>
          <w:sz w:val="24"/>
          <w:szCs w:val="24"/>
        </w:rPr>
        <w:t xml:space="preserve"> </w:t>
      </w:r>
    </w:p>
    <w:p w14:paraId="6DD51EEC" w14:textId="77777777" w:rsidR="000004BA" w:rsidRPr="00A57CEC" w:rsidRDefault="000004BA" w:rsidP="006140F6">
      <w:pPr>
        <w:tabs>
          <w:tab w:val="left" w:pos="2334"/>
        </w:tabs>
        <w:spacing w:after="0" w:line="276" w:lineRule="auto"/>
        <w:jc w:val="both"/>
        <w:rPr>
          <w:rFonts w:ascii="Trebuchet MS" w:hAnsi="Trebuchet MS" w:cs="Arial"/>
          <w:b/>
          <w:bCs/>
          <w:color w:val="00A7CF"/>
          <w:sz w:val="24"/>
          <w:szCs w:val="24"/>
          <w:highlight w:val="yellow"/>
        </w:rPr>
      </w:pPr>
    </w:p>
    <w:p w14:paraId="3FB014E0" w14:textId="66BD2933" w:rsidR="00012BF3" w:rsidRDefault="00E334EE" w:rsidP="006140F6">
      <w:pPr>
        <w:spacing w:after="0" w:line="276" w:lineRule="auto"/>
        <w:contextualSpacing/>
        <w:jc w:val="both"/>
        <w:rPr>
          <w:rFonts w:ascii="Trebuchet MS" w:hAnsi="Trebuchet MS" w:cs="Arial"/>
          <w:sz w:val="24"/>
          <w:szCs w:val="24"/>
          <w:u w:val="single"/>
        </w:rPr>
      </w:pPr>
      <w:r w:rsidRPr="00A57CEC">
        <w:rPr>
          <w:rFonts w:ascii="Trebuchet MS" w:hAnsi="Trebuchet MS" w:cs="Arial"/>
          <w:b/>
          <w:bCs/>
          <w:color w:val="00A7CF"/>
          <w:sz w:val="24"/>
          <w:szCs w:val="24"/>
        </w:rPr>
        <w:t xml:space="preserve">Scope </w:t>
      </w:r>
    </w:p>
    <w:p w14:paraId="5930F2BF" w14:textId="455435FD" w:rsidR="00D20BF5" w:rsidRDefault="00136AEE" w:rsidP="006140F6">
      <w:pPr>
        <w:jc w:val="both"/>
        <w:rPr>
          <w:rFonts w:ascii="Trebuchet MS" w:hAnsi="Trebuchet MS" w:cs="Arial"/>
          <w:sz w:val="24"/>
          <w:szCs w:val="24"/>
        </w:rPr>
      </w:pPr>
      <w:r w:rsidRPr="00074951">
        <w:rPr>
          <w:rFonts w:ascii="Trebuchet MS" w:hAnsi="Trebuchet MS" w:cs="Arial"/>
          <w:sz w:val="24"/>
          <w:szCs w:val="24"/>
        </w:rPr>
        <w:t xml:space="preserve">The </w:t>
      </w:r>
      <w:r>
        <w:rPr>
          <w:rFonts w:ascii="Trebuchet MS" w:hAnsi="Trebuchet MS" w:cs="Arial"/>
          <w:sz w:val="24"/>
          <w:szCs w:val="24"/>
        </w:rPr>
        <w:t xml:space="preserve">aim </w:t>
      </w:r>
      <w:r w:rsidRPr="00074951">
        <w:rPr>
          <w:rFonts w:ascii="Trebuchet MS" w:hAnsi="Trebuchet MS" w:cs="Arial"/>
          <w:sz w:val="24"/>
          <w:szCs w:val="24"/>
        </w:rPr>
        <w:t xml:space="preserve">of </w:t>
      </w:r>
      <w:r>
        <w:rPr>
          <w:rFonts w:ascii="Trebuchet MS" w:hAnsi="Trebuchet MS" w:cs="Arial"/>
          <w:sz w:val="24"/>
          <w:szCs w:val="24"/>
        </w:rPr>
        <w:t>our joint</w:t>
      </w:r>
      <w:r w:rsidRPr="00074951">
        <w:rPr>
          <w:rFonts w:ascii="Trebuchet MS" w:hAnsi="Trebuchet MS" w:cs="Arial"/>
          <w:sz w:val="24"/>
          <w:szCs w:val="24"/>
        </w:rPr>
        <w:t xml:space="preserve"> review </w:t>
      </w:r>
      <w:r>
        <w:rPr>
          <w:rFonts w:ascii="Trebuchet MS" w:hAnsi="Trebuchet MS" w:cs="Arial"/>
          <w:sz w:val="24"/>
          <w:szCs w:val="24"/>
        </w:rPr>
        <w:t>is</w:t>
      </w:r>
      <w:r w:rsidRPr="00074951">
        <w:rPr>
          <w:rFonts w:ascii="Trebuchet MS" w:hAnsi="Trebuchet MS" w:cs="Arial"/>
          <w:sz w:val="24"/>
          <w:szCs w:val="24"/>
        </w:rPr>
        <w:t xml:space="preserve"> to </w:t>
      </w:r>
      <w:r>
        <w:rPr>
          <w:rFonts w:ascii="Trebuchet MS" w:hAnsi="Trebuchet MS" w:cs="Arial"/>
          <w:sz w:val="24"/>
          <w:szCs w:val="24"/>
        </w:rPr>
        <w:t>consider</w:t>
      </w:r>
      <w:r w:rsidRPr="00074951">
        <w:rPr>
          <w:rFonts w:ascii="Trebuchet MS" w:hAnsi="Trebuchet MS" w:cs="Arial"/>
          <w:sz w:val="24"/>
          <w:szCs w:val="24"/>
        </w:rPr>
        <w:t xml:space="preserve"> </w:t>
      </w:r>
      <w:r>
        <w:rPr>
          <w:rFonts w:ascii="Trebuchet MS" w:hAnsi="Trebuchet MS" w:cs="Arial"/>
          <w:sz w:val="24"/>
          <w:szCs w:val="24"/>
        </w:rPr>
        <w:t xml:space="preserve">whether children and young people are receiving timely and effective </w:t>
      </w:r>
      <w:r w:rsidR="00A8253F">
        <w:rPr>
          <w:rFonts w:ascii="Trebuchet MS" w:hAnsi="Trebuchet MS" w:cs="Arial"/>
          <w:sz w:val="24"/>
          <w:szCs w:val="24"/>
        </w:rPr>
        <w:t>support</w:t>
      </w:r>
      <w:r>
        <w:rPr>
          <w:rFonts w:ascii="Trebuchet MS" w:hAnsi="Trebuchet MS" w:cs="Arial"/>
          <w:sz w:val="24"/>
          <w:szCs w:val="24"/>
        </w:rPr>
        <w:t xml:space="preserve"> </w:t>
      </w:r>
      <w:r w:rsidR="00E938A4">
        <w:rPr>
          <w:rFonts w:ascii="Trebuchet MS" w:hAnsi="Trebuchet MS" w:cs="Arial"/>
          <w:sz w:val="24"/>
          <w:szCs w:val="24"/>
        </w:rPr>
        <w:t xml:space="preserve">for </w:t>
      </w:r>
      <w:r>
        <w:rPr>
          <w:rFonts w:ascii="Trebuchet MS" w:hAnsi="Trebuchet MS" w:cs="Arial"/>
          <w:sz w:val="24"/>
          <w:szCs w:val="24"/>
        </w:rPr>
        <w:t>their mental health needs</w:t>
      </w:r>
      <w:r w:rsidR="00E938A4">
        <w:rPr>
          <w:rFonts w:ascii="Trebuchet MS" w:hAnsi="Trebuchet MS" w:cs="Arial"/>
          <w:sz w:val="24"/>
          <w:szCs w:val="24"/>
        </w:rPr>
        <w:t xml:space="preserve">. </w:t>
      </w:r>
      <w:r w:rsidR="00135F49">
        <w:rPr>
          <w:rFonts w:ascii="Trebuchet MS" w:hAnsi="Trebuchet MS" w:cs="Arial"/>
          <w:sz w:val="24"/>
          <w:szCs w:val="24"/>
        </w:rPr>
        <w:t xml:space="preserve">Our review will focus on children </w:t>
      </w:r>
      <w:r w:rsidR="00135F49" w:rsidRPr="00135F49">
        <w:rPr>
          <w:rFonts w:ascii="Trebuchet MS" w:hAnsi="Trebuchet MS" w:cs="Arial"/>
          <w:sz w:val="24"/>
          <w:szCs w:val="24"/>
        </w:rPr>
        <w:t xml:space="preserve">aged 11 to 16 in mandatory </w:t>
      </w:r>
      <w:r w:rsidR="00716326" w:rsidRPr="00135F49">
        <w:rPr>
          <w:rFonts w:ascii="Trebuchet MS" w:hAnsi="Trebuchet MS" w:cs="Arial"/>
          <w:sz w:val="24"/>
          <w:szCs w:val="24"/>
        </w:rPr>
        <w:t>education</w:t>
      </w:r>
      <w:r w:rsidR="00716326">
        <w:rPr>
          <w:rFonts w:ascii="Trebuchet MS" w:hAnsi="Trebuchet MS" w:cs="Arial"/>
          <w:sz w:val="24"/>
          <w:szCs w:val="24"/>
        </w:rPr>
        <w:t xml:space="preserve"> and</w:t>
      </w:r>
      <w:r w:rsidR="00135F49">
        <w:rPr>
          <w:rFonts w:ascii="Trebuchet MS" w:hAnsi="Trebuchet MS" w:cs="Arial"/>
          <w:sz w:val="24"/>
          <w:szCs w:val="24"/>
        </w:rPr>
        <w:t xml:space="preserve"> will consider the</w:t>
      </w:r>
      <w:r w:rsidR="00EC1EDB">
        <w:rPr>
          <w:rFonts w:ascii="Trebuchet MS" w:hAnsi="Trebuchet MS" w:cs="Arial"/>
          <w:sz w:val="24"/>
          <w:szCs w:val="24"/>
        </w:rPr>
        <w:t xml:space="preserve"> services available</w:t>
      </w:r>
      <w:r w:rsidR="00E938A4">
        <w:rPr>
          <w:rFonts w:ascii="Trebuchet MS" w:hAnsi="Trebuchet MS" w:cs="Arial"/>
          <w:sz w:val="24"/>
          <w:szCs w:val="24"/>
        </w:rPr>
        <w:t xml:space="preserve"> </w:t>
      </w:r>
      <w:r w:rsidR="00135F49">
        <w:rPr>
          <w:rFonts w:ascii="Trebuchet MS" w:hAnsi="Trebuchet MS" w:cs="Arial"/>
          <w:sz w:val="24"/>
          <w:szCs w:val="24"/>
        </w:rPr>
        <w:t xml:space="preserve">to support their mental health needs </w:t>
      </w:r>
      <w:r w:rsidR="00E938A4">
        <w:rPr>
          <w:rFonts w:ascii="Trebuchet MS" w:hAnsi="Trebuchet MS" w:cs="Arial"/>
          <w:sz w:val="24"/>
          <w:szCs w:val="24"/>
        </w:rPr>
        <w:t xml:space="preserve">within healthcare, </w:t>
      </w:r>
      <w:r w:rsidR="00203C63">
        <w:rPr>
          <w:rFonts w:ascii="Trebuchet MS" w:hAnsi="Trebuchet MS" w:cs="Arial"/>
          <w:sz w:val="24"/>
          <w:szCs w:val="24"/>
        </w:rPr>
        <w:t>education,</w:t>
      </w:r>
      <w:r w:rsidR="00E938A4">
        <w:rPr>
          <w:rFonts w:ascii="Trebuchet MS" w:hAnsi="Trebuchet MS" w:cs="Arial"/>
          <w:sz w:val="24"/>
          <w:szCs w:val="24"/>
        </w:rPr>
        <w:t xml:space="preserve"> and children’s </w:t>
      </w:r>
      <w:r>
        <w:rPr>
          <w:rFonts w:ascii="Trebuchet MS" w:hAnsi="Trebuchet MS" w:cs="Arial"/>
          <w:sz w:val="24"/>
          <w:szCs w:val="24"/>
        </w:rPr>
        <w:t>services</w:t>
      </w:r>
      <w:r w:rsidR="00E938A4">
        <w:rPr>
          <w:rFonts w:ascii="Trebuchet MS" w:hAnsi="Trebuchet MS" w:cs="Arial"/>
          <w:sz w:val="24"/>
          <w:szCs w:val="24"/>
        </w:rPr>
        <w:t>,</w:t>
      </w:r>
      <w:r w:rsidR="00E938A4" w:rsidRPr="00E938A4">
        <w:rPr>
          <w:rFonts w:ascii="Trebuchet MS" w:hAnsi="Trebuchet MS" w:cs="Arial"/>
          <w:sz w:val="24"/>
          <w:szCs w:val="24"/>
        </w:rPr>
        <w:t xml:space="preserve"> </w:t>
      </w:r>
      <w:bookmarkStart w:id="4" w:name="_Hlk144828883"/>
      <w:r w:rsidR="00E938A4">
        <w:rPr>
          <w:rFonts w:ascii="Trebuchet MS" w:hAnsi="Trebuchet MS" w:cs="Arial"/>
          <w:sz w:val="24"/>
          <w:szCs w:val="24"/>
        </w:rPr>
        <w:t>before referr</w:t>
      </w:r>
      <w:r w:rsidR="00135F49">
        <w:rPr>
          <w:rFonts w:ascii="Trebuchet MS" w:hAnsi="Trebuchet MS" w:cs="Arial"/>
          <w:sz w:val="24"/>
          <w:szCs w:val="24"/>
        </w:rPr>
        <w:t>al</w:t>
      </w:r>
      <w:r w:rsidR="00E938A4">
        <w:rPr>
          <w:rFonts w:ascii="Trebuchet MS" w:hAnsi="Trebuchet MS" w:cs="Arial"/>
          <w:sz w:val="24"/>
          <w:szCs w:val="24"/>
        </w:rPr>
        <w:t xml:space="preserve"> to or assess</w:t>
      </w:r>
      <w:r w:rsidR="00135F49">
        <w:rPr>
          <w:rFonts w:ascii="Trebuchet MS" w:hAnsi="Trebuchet MS" w:cs="Arial"/>
          <w:sz w:val="24"/>
          <w:szCs w:val="24"/>
        </w:rPr>
        <w:t>ment</w:t>
      </w:r>
      <w:r w:rsidR="00E938A4">
        <w:rPr>
          <w:rFonts w:ascii="Trebuchet MS" w:hAnsi="Trebuchet MS" w:cs="Arial"/>
          <w:sz w:val="24"/>
          <w:szCs w:val="24"/>
        </w:rPr>
        <w:t xml:space="preserve"> by specialist CAMHS</w:t>
      </w:r>
      <w:bookmarkEnd w:id="4"/>
      <w:r w:rsidR="00E938A4">
        <w:rPr>
          <w:rFonts w:ascii="Trebuchet MS" w:hAnsi="Trebuchet MS" w:cs="Arial"/>
          <w:sz w:val="24"/>
          <w:szCs w:val="24"/>
        </w:rPr>
        <w:t>.</w:t>
      </w:r>
      <w:r w:rsidR="007F01B0">
        <w:rPr>
          <w:rFonts w:ascii="Trebuchet MS" w:hAnsi="Trebuchet MS" w:cs="Arial"/>
          <w:sz w:val="24"/>
          <w:szCs w:val="24"/>
        </w:rPr>
        <w:t xml:space="preserve"> </w:t>
      </w:r>
    </w:p>
    <w:p w14:paraId="4E325897" w14:textId="08EA3001" w:rsidR="007F01B0" w:rsidRPr="007F01B0" w:rsidRDefault="00D927D0" w:rsidP="006140F6">
      <w:pPr>
        <w:jc w:val="both"/>
        <w:rPr>
          <w:rFonts w:ascii="Trebuchet MS" w:eastAsia="MS Mincho" w:hAnsi="Trebuchet MS" w:cs="Arial"/>
          <w:sz w:val="24"/>
          <w:szCs w:val="24"/>
        </w:rPr>
      </w:pPr>
      <w:r>
        <w:rPr>
          <w:rFonts w:ascii="Trebuchet MS" w:hAnsi="Trebuchet MS" w:cs="Arial"/>
          <w:sz w:val="24"/>
          <w:szCs w:val="24"/>
        </w:rPr>
        <w:t>S</w:t>
      </w:r>
      <w:r w:rsidR="007F01B0" w:rsidRPr="007F01B0">
        <w:rPr>
          <w:rFonts w:ascii="Trebuchet MS" w:eastAsia="MS Mincho" w:hAnsi="Trebuchet MS" w:cs="Arial"/>
          <w:sz w:val="24"/>
          <w:szCs w:val="24"/>
        </w:rPr>
        <w:t>hould any information or intelligence arise</w:t>
      </w:r>
      <w:r w:rsidR="007F01B0">
        <w:rPr>
          <w:rFonts w:ascii="Trebuchet MS" w:eastAsia="MS Mincho" w:hAnsi="Trebuchet MS" w:cs="Arial"/>
          <w:sz w:val="24"/>
          <w:szCs w:val="24"/>
        </w:rPr>
        <w:t xml:space="preserve"> in relation to children or young people of other ages</w:t>
      </w:r>
      <w:r w:rsidR="007F01B0" w:rsidRPr="007F01B0">
        <w:rPr>
          <w:rFonts w:ascii="Trebuchet MS" w:eastAsia="MS Mincho" w:hAnsi="Trebuchet MS" w:cs="Arial"/>
          <w:sz w:val="24"/>
          <w:szCs w:val="24"/>
        </w:rPr>
        <w:t xml:space="preserve">, then this will be </w:t>
      </w:r>
      <w:r>
        <w:rPr>
          <w:rFonts w:ascii="Trebuchet MS" w:eastAsia="MS Mincho" w:hAnsi="Trebuchet MS" w:cs="Arial"/>
          <w:sz w:val="24"/>
          <w:szCs w:val="24"/>
        </w:rPr>
        <w:t xml:space="preserve">collated and </w:t>
      </w:r>
      <w:r w:rsidR="007F01B0" w:rsidRPr="007F01B0">
        <w:rPr>
          <w:rFonts w:ascii="Trebuchet MS" w:eastAsia="MS Mincho" w:hAnsi="Trebuchet MS" w:cs="Arial"/>
          <w:sz w:val="24"/>
          <w:szCs w:val="24"/>
        </w:rPr>
        <w:t>used to inform future decisions and assurance activity</w:t>
      </w:r>
      <w:r w:rsidR="00D20BF5">
        <w:rPr>
          <w:rFonts w:ascii="Trebuchet MS" w:eastAsia="MS Mincho" w:hAnsi="Trebuchet MS" w:cs="Arial"/>
          <w:sz w:val="24"/>
          <w:szCs w:val="24"/>
        </w:rPr>
        <w:t xml:space="preserve"> by each inspectorate</w:t>
      </w:r>
      <w:r w:rsidR="007F01B0" w:rsidRPr="007F01B0">
        <w:rPr>
          <w:rFonts w:ascii="Trebuchet MS" w:eastAsia="MS Mincho" w:hAnsi="Trebuchet MS" w:cs="Arial"/>
          <w:sz w:val="24"/>
          <w:szCs w:val="24"/>
        </w:rPr>
        <w:t>.</w:t>
      </w:r>
    </w:p>
    <w:p w14:paraId="23851709" w14:textId="217B8300" w:rsidR="003369F9" w:rsidRDefault="008304D7" w:rsidP="006140F6">
      <w:pPr>
        <w:spacing w:line="276" w:lineRule="auto"/>
        <w:jc w:val="both"/>
        <w:rPr>
          <w:rFonts w:ascii="Trebuchet MS" w:hAnsi="Trebuchet MS" w:cs="Arial"/>
          <w:sz w:val="24"/>
          <w:szCs w:val="24"/>
        </w:rPr>
      </w:pPr>
      <w:r w:rsidRPr="00136AEE">
        <w:rPr>
          <w:rFonts w:ascii="Trebuchet MS" w:hAnsi="Trebuchet MS" w:cs="Arial"/>
          <w:sz w:val="24"/>
          <w:szCs w:val="24"/>
        </w:rPr>
        <w:t xml:space="preserve">Our research and stakeholder engagement has helped inform the scope of our </w:t>
      </w:r>
      <w:r w:rsidR="00D927D0" w:rsidRPr="00136AEE">
        <w:rPr>
          <w:rFonts w:ascii="Trebuchet MS" w:hAnsi="Trebuchet MS" w:cs="Arial"/>
          <w:sz w:val="24"/>
          <w:szCs w:val="24"/>
        </w:rPr>
        <w:t>work</w:t>
      </w:r>
      <w:r w:rsidR="00D927D0">
        <w:rPr>
          <w:rFonts w:ascii="Trebuchet MS" w:hAnsi="Trebuchet MS" w:cs="Arial"/>
          <w:sz w:val="24"/>
          <w:szCs w:val="24"/>
        </w:rPr>
        <w:t xml:space="preserve"> </w:t>
      </w:r>
      <w:r w:rsidR="003369F9">
        <w:rPr>
          <w:rFonts w:ascii="Trebuchet MS" w:hAnsi="Trebuchet MS" w:cs="Arial"/>
          <w:sz w:val="24"/>
          <w:szCs w:val="24"/>
        </w:rPr>
        <w:t>to answer the question:</w:t>
      </w:r>
    </w:p>
    <w:p w14:paraId="381CCC9C" w14:textId="4B3B31E7" w:rsidR="003369F9" w:rsidRPr="00A531F8" w:rsidRDefault="003369F9" w:rsidP="006140F6">
      <w:pPr>
        <w:pStyle w:val="ListParagraph"/>
        <w:numPr>
          <w:ilvl w:val="0"/>
          <w:numId w:val="17"/>
        </w:numPr>
        <w:spacing w:line="276" w:lineRule="auto"/>
        <w:jc w:val="both"/>
        <w:rPr>
          <w:rFonts w:ascii="Trebuchet MS" w:hAnsi="Trebuchet MS" w:cs="Arial"/>
        </w:rPr>
      </w:pPr>
      <w:r w:rsidRPr="00A531F8">
        <w:rPr>
          <w:rFonts w:ascii="Trebuchet MS" w:hAnsi="Trebuchet MS" w:cs="Arial"/>
          <w:b/>
          <w:bCs/>
        </w:rPr>
        <w:t xml:space="preserve">How are healthcare, education, and children’s services </w:t>
      </w:r>
      <w:r w:rsidR="00D20BF5" w:rsidRPr="00A531F8">
        <w:rPr>
          <w:rFonts w:ascii="Trebuchet MS" w:hAnsi="Trebuchet MS" w:cs="Arial"/>
          <w:b/>
          <w:bCs/>
        </w:rPr>
        <w:t xml:space="preserve">in Wales </w:t>
      </w:r>
      <w:r w:rsidRPr="00A531F8">
        <w:rPr>
          <w:rFonts w:ascii="Trebuchet MS" w:hAnsi="Trebuchet MS" w:cs="Arial"/>
          <w:b/>
          <w:bCs/>
        </w:rPr>
        <w:t xml:space="preserve">supporting the mental health needs of children and young people, </w:t>
      </w:r>
      <w:r w:rsidR="00A531F8" w:rsidRPr="00A531F8">
        <w:rPr>
          <w:rFonts w:ascii="Trebuchet MS" w:hAnsi="Trebuchet MS" w:cs="Arial"/>
          <w:b/>
          <w:bCs/>
        </w:rPr>
        <w:t>as they wait for assessment, or who do not meet the criteria for specialist CA</w:t>
      </w:r>
      <w:r w:rsidR="00A531F8">
        <w:rPr>
          <w:rFonts w:ascii="Trebuchet MS" w:hAnsi="Trebuchet MS" w:cs="Arial"/>
          <w:b/>
          <w:bCs/>
        </w:rPr>
        <w:t>M</w:t>
      </w:r>
      <w:r w:rsidR="00A531F8" w:rsidRPr="00A531F8">
        <w:rPr>
          <w:rFonts w:ascii="Trebuchet MS" w:hAnsi="Trebuchet MS" w:cs="Arial"/>
          <w:b/>
          <w:bCs/>
        </w:rPr>
        <w:t xml:space="preserve">HS </w:t>
      </w:r>
      <w:r w:rsidR="00A531F8">
        <w:rPr>
          <w:rFonts w:ascii="Trebuchet MS" w:hAnsi="Trebuchet MS" w:cs="Arial"/>
          <w:b/>
          <w:bCs/>
        </w:rPr>
        <w:t>intervention?</w:t>
      </w:r>
    </w:p>
    <w:p w14:paraId="5C288798" w14:textId="77777777" w:rsidR="00A531F8" w:rsidRPr="00A531F8" w:rsidRDefault="00A531F8" w:rsidP="006140F6">
      <w:pPr>
        <w:pStyle w:val="ListParagraph"/>
        <w:spacing w:line="276" w:lineRule="auto"/>
        <w:jc w:val="both"/>
        <w:rPr>
          <w:rFonts w:ascii="Trebuchet MS" w:hAnsi="Trebuchet MS" w:cs="Arial"/>
        </w:rPr>
      </w:pPr>
    </w:p>
    <w:p w14:paraId="13601C04" w14:textId="1CB85815" w:rsidR="008304D7" w:rsidRPr="0090169A" w:rsidRDefault="003369F9" w:rsidP="006140F6">
      <w:pPr>
        <w:spacing w:line="276" w:lineRule="auto"/>
        <w:jc w:val="both"/>
        <w:rPr>
          <w:rFonts w:ascii="Trebuchet MS" w:hAnsi="Trebuchet MS" w:cs="Arial"/>
        </w:rPr>
      </w:pPr>
      <w:r w:rsidRPr="0090169A">
        <w:rPr>
          <w:rFonts w:ascii="Trebuchet MS" w:hAnsi="Trebuchet MS" w:cs="Arial"/>
        </w:rPr>
        <w:t xml:space="preserve">Our </w:t>
      </w:r>
      <w:r w:rsidR="001A146B" w:rsidRPr="0090169A">
        <w:rPr>
          <w:rFonts w:ascii="Trebuchet MS" w:hAnsi="Trebuchet MS" w:cs="Arial"/>
        </w:rPr>
        <w:t xml:space="preserve">key lines of </w:t>
      </w:r>
      <w:r w:rsidR="00C76D84" w:rsidRPr="0090169A">
        <w:rPr>
          <w:rFonts w:ascii="Trebuchet MS" w:hAnsi="Trebuchet MS" w:cs="Arial"/>
        </w:rPr>
        <w:t>enquiry</w:t>
      </w:r>
      <w:r>
        <w:rPr>
          <w:rFonts w:ascii="Trebuchet MS" w:hAnsi="Trebuchet MS" w:cs="Arial"/>
        </w:rPr>
        <w:t xml:space="preserve"> include</w:t>
      </w:r>
      <w:r w:rsidR="00D927D0" w:rsidRPr="0090169A">
        <w:rPr>
          <w:rFonts w:ascii="Trebuchet MS" w:hAnsi="Trebuchet MS" w:cs="Arial"/>
        </w:rPr>
        <w:t>:</w:t>
      </w:r>
    </w:p>
    <w:p w14:paraId="36837BEC" w14:textId="01D34E26" w:rsidR="00135F49" w:rsidRPr="00135F49" w:rsidRDefault="00135F49" w:rsidP="006140F6">
      <w:pPr>
        <w:pStyle w:val="ListParagraph"/>
        <w:numPr>
          <w:ilvl w:val="0"/>
          <w:numId w:val="9"/>
        </w:numPr>
        <w:jc w:val="both"/>
        <w:rPr>
          <w:rFonts w:ascii="Trebuchet MS" w:hAnsi="Trebuchet MS" w:cs="Arial"/>
          <w:color w:val="000000" w:themeColor="text1"/>
        </w:rPr>
      </w:pPr>
      <w:r w:rsidRPr="00135F49">
        <w:rPr>
          <w:rFonts w:ascii="Trebuchet MS" w:hAnsi="Trebuchet MS" w:cs="Arial"/>
          <w:color w:val="000000" w:themeColor="text1"/>
        </w:rPr>
        <w:t xml:space="preserve">Do education and children’s services provide </w:t>
      </w:r>
      <w:r w:rsidR="00D74A0C">
        <w:rPr>
          <w:rFonts w:ascii="Trebuchet MS" w:hAnsi="Trebuchet MS" w:cs="Arial"/>
          <w:color w:val="000000" w:themeColor="text1"/>
        </w:rPr>
        <w:t xml:space="preserve">effective </w:t>
      </w:r>
      <w:r w:rsidRPr="00135F49">
        <w:rPr>
          <w:rFonts w:ascii="Trebuchet MS" w:hAnsi="Trebuchet MS" w:cs="Arial"/>
          <w:color w:val="000000" w:themeColor="text1"/>
        </w:rPr>
        <w:t>support to children and young people</w:t>
      </w:r>
      <w:r w:rsidR="00D74A0C">
        <w:rPr>
          <w:rFonts w:ascii="Trebuchet MS" w:hAnsi="Trebuchet MS" w:cs="Arial"/>
          <w:color w:val="000000" w:themeColor="text1"/>
        </w:rPr>
        <w:t xml:space="preserve"> who have</w:t>
      </w:r>
      <w:r w:rsidRPr="00135F49">
        <w:rPr>
          <w:rFonts w:ascii="Trebuchet MS" w:hAnsi="Trebuchet MS" w:cs="Arial"/>
          <w:color w:val="000000" w:themeColor="text1"/>
        </w:rPr>
        <w:t xml:space="preserve"> new or existing mental health conditions?</w:t>
      </w:r>
    </w:p>
    <w:p w14:paraId="21B6D211" w14:textId="546B8617" w:rsidR="00D02B5F" w:rsidRDefault="00D02B5F" w:rsidP="006140F6">
      <w:pPr>
        <w:pStyle w:val="ListParagraph"/>
        <w:numPr>
          <w:ilvl w:val="0"/>
          <w:numId w:val="9"/>
        </w:numPr>
        <w:spacing w:line="276" w:lineRule="auto"/>
        <w:jc w:val="both"/>
        <w:rPr>
          <w:rFonts w:ascii="Trebuchet MS" w:hAnsi="Trebuchet MS" w:cs="Arial"/>
          <w:color w:val="000000" w:themeColor="text1"/>
        </w:rPr>
      </w:pPr>
      <w:r w:rsidRPr="00D02B5F">
        <w:rPr>
          <w:rFonts w:ascii="Trebuchet MS" w:hAnsi="Trebuchet MS" w:cs="Arial"/>
          <w:color w:val="000000" w:themeColor="text1"/>
        </w:rPr>
        <w:t>What services are available</w:t>
      </w:r>
      <w:r w:rsidR="0061755C">
        <w:rPr>
          <w:rFonts w:ascii="Trebuchet MS" w:hAnsi="Trebuchet MS" w:cs="Arial"/>
          <w:color w:val="000000" w:themeColor="text1"/>
        </w:rPr>
        <w:t xml:space="preserve"> to manage the</w:t>
      </w:r>
      <w:r w:rsidR="00A54D32">
        <w:rPr>
          <w:rFonts w:ascii="Trebuchet MS" w:hAnsi="Trebuchet MS" w:cs="Arial"/>
          <w:color w:val="000000" w:themeColor="text1"/>
        </w:rPr>
        <w:t xml:space="preserve"> mental health </w:t>
      </w:r>
      <w:r w:rsidR="0061755C">
        <w:rPr>
          <w:rFonts w:ascii="Trebuchet MS" w:hAnsi="Trebuchet MS" w:cs="Arial"/>
          <w:color w:val="000000" w:themeColor="text1"/>
        </w:rPr>
        <w:t>needs of</w:t>
      </w:r>
      <w:r w:rsidRPr="00D02B5F">
        <w:rPr>
          <w:rFonts w:ascii="Trebuchet MS" w:hAnsi="Trebuchet MS" w:cs="Arial"/>
          <w:color w:val="000000" w:themeColor="text1"/>
        </w:rPr>
        <w:t xml:space="preserve"> children and young people</w:t>
      </w:r>
      <w:r w:rsidR="00E507F4">
        <w:rPr>
          <w:rFonts w:ascii="Trebuchet MS" w:hAnsi="Trebuchet MS" w:cs="Arial"/>
          <w:color w:val="000000" w:themeColor="text1"/>
        </w:rPr>
        <w:t xml:space="preserve"> across Wales</w:t>
      </w:r>
      <w:r w:rsidR="0061755C">
        <w:rPr>
          <w:rFonts w:ascii="Trebuchet MS" w:hAnsi="Trebuchet MS" w:cs="Arial"/>
          <w:color w:val="000000" w:themeColor="text1"/>
        </w:rPr>
        <w:t>?</w:t>
      </w:r>
    </w:p>
    <w:p w14:paraId="78241755" w14:textId="66F36404" w:rsidR="009C44A9" w:rsidRPr="00390FB9" w:rsidRDefault="0056479D" w:rsidP="006140F6">
      <w:pPr>
        <w:pStyle w:val="ListParagraph"/>
        <w:numPr>
          <w:ilvl w:val="0"/>
          <w:numId w:val="9"/>
        </w:numPr>
        <w:spacing w:line="276" w:lineRule="auto"/>
        <w:jc w:val="both"/>
        <w:rPr>
          <w:rFonts w:ascii="Trebuchet MS" w:hAnsi="Trebuchet MS" w:cs="Arial"/>
          <w:color w:val="000000" w:themeColor="text1"/>
        </w:rPr>
      </w:pPr>
      <w:r w:rsidRPr="00390FB9">
        <w:rPr>
          <w:rFonts w:ascii="Trebuchet MS" w:hAnsi="Trebuchet MS" w:cs="Arial"/>
          <w:color w:val="000000" w:themeColor="text1"/>
        </w:rPr>
        <w:lastRenderedPageBreak/>
        <w:t xml:space="preserve">Do </w:t>
      </w:r>
      <w:r w:rsidR="00021E4F" w:rsidRPr="00390FB9">
        <w:rPr>
          <w:rFonts w:ascii="Trebuchet MS" w:hAnsi="Trebuchet MS" w:cs="Arial"/>
          <w:color w:val="000000" w:themeColor="text1"/>
        </w:rPr>
        <w:t xml:space="preserve">children and young people </w:t>
      </w:r>
      <w:r w:rsidR="00F41F21" w:rsidRPr="00390FB9">
        <w:rPr>
          <w:rFonts w:ascii="Trebuchet MS" w:hAnsi="Trebuchet MS" w:cs="Arial"/>
          <w:color w:val="000000" w:themeColor="text1"/>
        </w:rPr>
        <w:t>h</w:t>
      </w:r>
      <w:r w:rsidR="00423168" w:rsidRPr="00390FB9">
        <w:rPr>
          <w:rFonts w:ascii="Trebuchet MS" w:hAnsi="Trebuchet MS" w:cs="Arial"/>
          <w:color w:val="000000" w:themeColor="text1"/>
        </w:rPr>
        <w:t>ave</w:t>
      </w:r>
      <w:r w:rsidR="00E507F4">
        <w:rPr>
          <w:rFonts w:ascii="Trebuchet MS" w:hAnsi="Trebuchet MS" w:cs="Arial"/>
          <w:color w:val="000000" w:themeColor="text1"/>
        </w:rPr>
        <w:t xml:space="preserve"> timely and</w:t>
      </w:r>
      <w:r w:rsidR="00423168" w:rsidRPr="00390FB9">
        <w:rPr>
          <w:rFonts w:ascii="Trebuchet MS" w:hAnsi="Trebuchet MS" w:cs="Arial"/>
          <w:color w:val="000000" w:themeColor="text1"/>
        </w:rPr>
        <w:t xml:space="preserve"> equitable</w:t>
      </w:r>
      <w:r w:rsidR="00877EA1" w:rsidRPr="00390FB9">
        <w:rPr>
          <w:rFonts w:ascii="Trebuchet MS" w:hAnsi="Trebuchet MS" w:cs="Arial"/>
          <w:color w:val="000000" w:themeColor="text1"/>
        </w:rPr>
        <w:t xml:space="preserve"> access to </w:t>
      </w:r>
      <w:r w:rsidR="00EC1EDB">
        <w:rPr>
          <w:rFonts w:ascii="Trebuchet MS" w:hAnsi="Trebuchet MS" w:cs="Arial"/>
          <w:color w:val="000000" w:themeColor="text1"/>
        </w:rPr>
        <w:t xml:space="preserve">healthcare </w:t>
      </w:r>
      <w:r w:rsidRPr="00390FB9">
        <w:rPr>
          <w:rFonts w:ascii="Trebuchet MS" w:hAnsi="Trebuchet MS" w:cs="Arial"/>
          <w:color w:val="000000" w:themeColor="text1"/>
        </w:rPr>
        <w:t>intervention</w:t>
      </w:r>
      <w:r w:rsidR="000D1E09" w:rsidRPr="00390FB9">
        <w:rPr>
          <w:rFonts w:ascii="Trebuchet MS" w:hAnsi="Trebuchet MS" w:cs="Arial"/>
          <w:color w:val="000000" w:themeColor="text1"/>
        </w:rPr>
        <w:t>s</w:t>
      </w:r>
      <w:r w:rsidR="006E0F12" w:rsidRPr="00390FB9">
        <w:rPr>
          <w:rFonts w:ascii="Trebuchet MS" w:hAnsi="Trebuchet MS" w:cs="Arial"/>
          <w:color w:val="000000" w:themeColor="text1"/>
        </w:rPr>
        <w:t xml:space="preserve"> to support</w:t>
      </w:r>
      <w:r w:rsidRPr="00390FB9">
        <w:rPr>
          <w:rFonts w:ascii="Trebuchet MS" w:hAnsi="Trebuchet MS" w:cs="Arial"/>
          <w:color w:val="000000" w:themeColor="text1"/>
        </w:rPr>
        <w:t xml:space="preserve"> their mental health needs</w:t>
      </w:r>
      <w:r w:rsidR="00EF5411" w:rsidRPr="00390FB9">
        <w:rPr>
          <w:rFonts w:ascii="Trebuchet MS" w:hAnsi="Trebuchet MS" w:cs="Arial"/>
          <w:color w:val="000000" w:themeColor="text1"/>
        </w:rPr>
        <w:t>?</w:t>
      </w:r>
    </w:p>
    <w:p w14:paraId="3707A023" w14:textId="17C851C8" w:rsidR="00390FB9" w:rsidRPr="00B30A40" w:rsidRDefault="000E2D51" w:rsidP="006140F6">
      <w:pPr>
        <w:numPr>
          <w:ilvl w:val="0"/>
          <w:numId w:val="5"/>
        </w:numPr>
        <w:spacing w:after="0" w:line="276" w:lineRule="auto"/>
        <w:jc w:val="both"/>
        <w:rPr>
          <w:rFonts w:ascii="Trebuchet MS" w:hAnsi="Trebuchet MS" w:cs="Arial"/>
          <w:color w:val="000000" w:themeColor="text1"/>
          <w:sz w:val="24"/>
          <w:szCs w:val="24"/>
        </w:rPr>
      </w:pPr>
      <w:r w:rsidRPr="00390FB9">
        <w:rPr>
          <w:rFonts w:ascii="Trebuchet MS" w:hAnsi="Trebuchet MS" w:cs="Arial"/>
          <w:color w:val="000000" w:themeColor="text1"/>
          <w:sz w:val="24"/>
          <w:szCs w:val="24"/>
        </w:rPr>
        <w:t>Are</w:t>
      </w:r>
      <w:r w:rsidR="00B0347F">
        <w:rPr>
          <w:rFonts w:ascii="Trebuchet MS" w:hAnsi="Trebuchet MS" w:cs="Arial"/>
          <w:color w:val="000000" w:themeColor="text1"/>
          <w:sz w:val="24"/>
          <w:szCs w:val="24"/>
        </w:rPr>
        <w:t xml:space="preserve"> </w:t>
      </w:r>
      <w:r w:rsidR="00EC1EDB">
        <w:rPr>
          <w:rFonts w:ascii="Trebuchet MS" w:hAnsi="Trebuchet MS" w:cs="Arial"/>
          <w:color w:val="000000" w:themeColor="text1"/>
          <w:sz w:val="24"/>
          <w:szCs w:val="24"/>
        </w:rPr>
        <w:t xml:space="preserve">healthcare </w:t>
      </w:r>
      <w:r w:rsidRPr="00390FB9">
        <w:rPr>
          <w:rFonts w:ascii="Trebuchet MS" w:hAnsi="Trebuchet MS" w:cs="Arial"/>
          <w:color w:val="000000" w:themeColor="text1"/>
          <w:sz w:val="24"/>
          <w:szCs w:val="24"/>
        </w:rPr>
        <w:t>intervention</w:t>
      </w:r>
      <w:r w:rsidR="00A149A2" w:rsidRPr="00390FB9">
        <w:rPr>
          <w:rFonts w:ascii="Trebuchet MS" w:hAnsi="Trebuchet MS" w:cs="Arial"/>
          <w:color w:val="000000" w:themeColor="text1"/>
          <w:sz w:val="24"/>
          <w:szCs w:val="24"/>
        </w:rPr>
        <w:t>s</w:t>
      </w:r>
      <w:r w:rsidRPr="00390FB9">
        <w:rPr>
          <w:rFonts w:ascii="Trebuchet MS" w:hAnsi="Trebuchet MS" w:cs="Arial"/>
          <w:color w:val="000000" w:themeColor="text1"/>
          <w:sz w:val="24"/>
          <w:szCs w:val="24"/>
        </w:rPr>
        <w:t xml:space="preserve"> </w:t>
      </w:r>
      <w:r w:rsidR="00B95404" w:rsidRPr="00390FB9">
        <w:rPr>
          <w:rFonts w:ascii="Trebuchet MS" w:hAnsi="Trebuchet MS" w:cs="Arial"/>
          <w:color w:val="000000" w:themeColor="text1"/>
          <w:sz w:val="24"/>
          <w:szCs w:val="24"/>
        </w:rPr>
        <w:t xml:space="preserve">adequate to </w:t>
      </w:r>
      <w:r w:rsidRPr="00390FB9">
        <w:rPr>
          <w:rFonts w:ascii="Trebuchet MS" w:hAnsi="Trebuchet MS" w:cs="Arial"/>
          <w:color w:val="000000" w:themeColor="text1"/>
          <w:sz w:val="24"/>
          <w:szCs w:val="24"/>
        </w:rPr>
        <w:t>support</w:t>
      </w:r>
      <w:r w:rsidR="00390FB9" w:rsidRPr="00390FB9">
        <w:rPr>
          <w:rFonts w:ascii="Trebuchet MS" w:hAnsi="Trebuchet MS" w:cs="Arial"/>
          <w:color w:val="000000" w:themeColor="text1"/>
          <w:sz w:val="24"/>
          <w:szCs w:val="24"/>
        </w:rPr>
        <w:t xml:space="preserve"> the mental health needs of children and young people</w:t>
      </w:r>
      <w:r w:rsidR="00C44C48">
        <w:rPr>
          <w:rFonts w:ascii="Trebuchet MS" w:hAnsi="Trebuchet MS" w:cs="Arial"/>
          <w:color w:val="000000" w:themeColor="text1"/>
          <w:sz w:val="24"/>
          <w:szCs w:val="24"/>
        </w:rPr>
        <w:t>,</w:t>
      </w:r>
      <w:r w:rsidR="00390FB9" w:rsidRPr="00390FB9">
        <w:rPr>
          <w:rFonts w:ascii="Trebuchet MS" w:hAnsi="Trebuchet MS" w:cs="Arial"/>
          <w:color w:val="000000" w:themeColor="text1"/>
          <w:sz w:val="24"/>
          <w:szCs w:val="24"/>
        </w:rPr>
        <w:t xml:space="preserve"> as they </w:t>
      </w:r>
      <w:r w:rsidR="00B95404" w:rsidRPr="00390FB9">
        <w:rPr>
          <w:rFonts w:ascii="Trebuchet MS" w:hAnsi="Trebuchet MS" w:cs="Arial"/>
          <w:color w:val="000000" w:themeColor="text1"/>
          <w:sz w:val="24"/>
          <w:szCs w:val="24"/>
        </w:rPr>
        <w:t xml:space="preserve">wait for </w:t>
      </w:r>
      <w:r w:rsidRPr="00390FB9">
        <w:rPr>
          <w:rFonts w:ascii="Trebuchet MS" w:hAnsi="Trebuchet MS" w:cs="Arial"/>
          <w:color w:val="000000" w:themeColor="text1"/>
          <w:sz w:val="24"/>
          <w:szCs w:val="24"/>
        </w:rPr>
        <w:t>assessment</w:t>
      </w:r>
      <w:r w:rsidR="00390FB9" w:rsidRPr="00390FB9">
        <w:rPr>
          <w:rFonts w:ascii="Trebuchet MS" w:hAnsi="Trebuchet MS" w:cs="Arial"/>
          <w:color w:val="000000" w:themeColor="text1"/>
          <w:sz w:val="24"/>
          <w:szCs w:val="24"/>
        </w:rPr>
        <w:t xml:space="preserve"> or who do not </w:t>
      </w:r>
      <w:r w:rsidR="00390FB9" w:rsidRPr="00B30A40">
        <w:rPr>
          <w:rFonts w:ascii="Trebuchet MS" w:hAnsi="Trebuchet MS" w:cs="Arial"/>
          <w:color w:val="000000" w:themeColor="text1"/>
          <w:sz w:val="24"/>
          <w:szCs w:val="24"/>
        </w:rPr>
        <w:t>meet the criteria for specialist CAMHS intervention</w:t>
      </w:r>
      <w:r w:rsidR="006C4081" w:rsidRPr="00B30A40">
        <w:rPr>
          <w:rFonts w:ascii="Trebuchet MS" w:hAnsi="Trebuchet MS" w:cs="Arial"/>
          <w:color w:val="000000" w:themeColor="text1"/>
          <w:sz w:val="24"/>
          <w:szCs w:val="24"/>
        </w:rPr>
        <w:t>?</w:t>
      </w:r>
    </w:p>
    <w:p w14:paraId="7F2EA8D3" w14:textId="64061F27" w:rsidR="00447721" w:rsidRDefault="00447721" w:rsidP="006140F6">
      <w:pPr>
        <w:pStyle w:val="ListParagraph"/>
        <w:numPr>
          <w:ilvl w:val="0"/>
          <w:numId w:val="9"/>
        </w:numPr>
        <w:spacing w:line="276" w:lineRule="auto"/>
        <w:jc w:val="both"/>
        <w:rPr>
          <w:rFonts w:ascii="Trebuchet MS" w:hAnsi="Trebuchet MS" w:cs="Arial"/>
          <w:color w:val="000000" w:themeColor="text1"/>
        </w:rPr>
      </w:pPr>
      <w:r w:rsidRPr="00B30A40">
        <w:rPr>
          <w:rFonts w:ascii="Trebuchet MS" w:hAnsi="Trebuchet MS" w:cs="Arial"/>
          <w:color w:val="000000" w:themeColor="text1"/>
        </w:rPr>
        <w:t xml:space="preserve">What referral pathways are in place </w:t>
      </w:r>
      <w:r w:rsidR="00E507F4" w:rsidRPr="00B30A40">
        <w:rPr>
          <w:rFonts w:ascii="Trebuchet MS" w:hAnsi="Trebuchet MS" w:cs="Arial"/>
          <w:color w:val="000000" w:themeColor="text1"/>
        </w:rPr>
        <w:t>across</w:t>
      </w:r>
      <w:r w:rsidR="00CC6AC7" w:rsidRPr="00B30A40">
        <w:rPr>
          <w:rFonts w:ascii="Trebuchet MS" w:hAnsi="Trebuchet MS" w:cs="Arial"/>
          <w:color w:val="000000" w:themeColor="text1"/>
        </w:rPr>
        <w:t xml:space="preserve"> healthcare and local authority services</w:t>
      </w:r>
      <w:r w:rsidR="00E507F4" w:rsidRPr="00B30A40">
        <w:rPr>
          <w:rFonts w:ascii="Trebuchet MS" w:hAnsi="Trebuchet MS" w:cs="Arial"/>
          <w:color w:val="000000" w:themeColor="text1"/>
        </w:rPr>
        <w:t>,</w:t>
      </w:r>
      <w:r w:rsidR="00CC6AC7" w:rsidRPr="00B30A40">
        <w:rPr>
          <w:rFonts w:ascii="Trebuchet MS" w:hAnsi="Trebuchet MS" w:cs="Arial"/>
          <w:color w:val="000000" w:themeColor="text1"/>
        </w:rPr>
        <w:t xml:space="preserve"> </w:t>
      </w:r>
      <w:r w:rsidRPr="00B30A40">
        <w:rPr>
          <w:rFonts w:ascii="Trebuchet MS" w:hAnsi="Trebuchet MS" w:cs="Arial"/>
          <w:color w:val="000000" w:themeColor="text1"/>
        </w:rPr>
        <w:t>for</w:t>
      </w:r>
      <w:r w:rsidR="00CC6AC7" w:rsidRPr="00B30A40">
        <w:rPr>
          <w:rFonts w:ascii="Trebuchet MS" w:hAnsi="Trebuchet MS" w:cs="Arial"/>
          <w:color w:val="000000" w:themeColor="text1"/>
        </w:rPr>
        <w:t xml:space="preserve"> children and</w:t>
      </w:r>
      <w:r w:rsidRPr="00B30A40">
        <w:rPr>
          <w:rFonts w:ascii="Trebuchet MS" w:hAnsi="Trebuchet MS" w:cs="Arial"/>
          <w:color w:val="000000" w:themeColor="text1"/>
        </w:rPr>
        <w:t xml:space="preserve"> young people to access specialist CAMHS services</w:t>
      </w:r>
      <w:r w:rsidR="00CC6AC7" w:rsidRPr="00B30A40">
        <w:rPr>
          <w:rFonts w:ascii="Trebuchet MS" w:hAnsi="Trebuchet MS" w:cs="Arial"/>
          <w:color w:val="000000" w:themeColor="text1"/>
        </w:rPr>
        <w:t>, and are these effective?</w:t>
      </w:r>
    </w:p>
    <w:p w14:paraId="13A534AF" w14:textId="77777777" w:rsidR="006140F6" w:rsidRDefault="007F01B0"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rPr>
        <w:t>How a</w:t>
      </w:r>
      <w:r w:rsidR="00816B9D">
        <w:rPr>
          <w:rFonts w:ascii="Trebuchet MS" w:hAnsi="Trebuchet MS" w:cs="Arial"/>
          <w:color w:val="000000" w:themeColor="text1"/>
        </w:rPr>
        <w:t>re services considering equality, diversity and inclusion for children and young people who need mental health support, and those affected by socio-economic deprivation?</w:t>
      </w:r>
    </w:p>
    <w:p w14:paraId="2348379D" w14:textId="77777777" w:rsidR="006140F6" w:rsidRDefault="006140F6" w:rsidP="006140F6">
      <w:pPr>
        <w:spacing w:line="276" w:lineRule="auto"/>
        <w:contextualSpacing/>
        <w:jc w:val="both"/>
        <w:rPr>
          <w:rFonts w:ascii="Trebuchet MS" w:hAnsi="Trebuchet MS" w:cs="Arial"/>
          <w:b/>
          <w:bCs/>
          <w:color w:val="00A7CF"/>
        </w:rPr>
      </w:pPr>
    </w:p>
    <w:p w14:paraId="0768F5DD" w14:textId="25ED7FB0" w:rsidR="00012BF3" w:rsidRPr="006140F6" w:rsidRDefault="00635557" w:rsidP="006140F6">
      <w:pPr>
        <w:spacing w:line="276" w:lineRule="auto"/>
        <w:contextualSpacing/>
        <w:jc w:val="both"/>
        <w:rPr>
          <w:rFonts w:ascii="Trebuchet MS" w:hAnsi="Trebuchet MS" w:cs="Arial"/>
          <w:color w:val="000000" w:themeColor="text1"/>
        </w:rPr>
      </w:pPr>
      <w:r w:rsidRPr="006140F6">
        <w:rPr>
          <w:rFonts w:ascii="Trebuchet MS" w:hAnsi="Trebuchet MS" w:cs="Arial"/>
          <w:b/>
          <w:bCs/>
          <w:color w:val="00A7CF"/>
        </w:rPr>
        <w:t>Methodology</w:t>
      </w:r>
    </w:p>
    <w:p w14:paraId="336EA0DD" w14:textId="2B57E516" w:rsidR="008304D7" w:rsidRDefault="00135F49" w:rsidP="006140F6">
      <w:pPr>
        <w:spacing w:line="276" w:lineRule="auto"/>
        <w:contextualSpacing/>
        <w:jc w:val="both"/>
        <w:rPr>
          <w:rFonts w:ascii="Trebuchet MS" w:hAnsi="Trebuchet MS" w:cs="Arial"/>
          <w:sz w:val="24"/>
          <w:szCs w:val="24"/>
        </w:rPr>
      </w:pPr>
      <w:r>
        <w:rPr>
          <w:rFonts w:ascii="Trebuchet MS" w:hAnsi="Trebuchet MS" w:cs="Arial"/>
          <w:sz w:val="24"/>
          <w:szCs w:val="24"/>
        </w:rPr>
        <w:t>To consider the key lines of enquiry</w:t>
      </w:r>
      <w:r w:rsidR="00546DFD">
        <w:rPr>
          <w:rFonts w:ascii="Trebuchet MS" w:hAnsi="Trebuchet MS" w:cs="Arial"/>
          <w:sz w:val="24"/>
          <w:szCs w:val="24"/>
        </w:rPr>
        <w:t xml:space="preserve"> above</w:t>
      </w:r>
      <w:r>
        <w:rPr>
          <w:rFonts w:ascii="Trebuchet MS" w:hAnsi="Trebuchet MS" w:cs="Arial"/>
          <w:sz w:val="24"/>
          <w:szCs w:val="24"/>
        </w:rPr>
        <w:t>, t</w:t>
      </w:r>
      <w:r w:rsidR="004B7DFE">
        <w:rPr>
          <w:rFonts w:ascii="Trebuchet MS" w:hAnsi="Trebuchet MS" w:cs="Arial"/>
          <w:sz w:val="24"/>
          <w:szCs w:val="24"/>
        </w:rPr>
        <w:t xml:space="preserve">he approach to our work will </w:t>
      </w:r>
      <w:r w:rsidR="005927FF">
        <w:rPr>
          <w:rFonts w:ascii="Trebuchet MS" w:hAnsi="Trebuchet MS" w:cs="Arial"/>
          <w:sz w:val="24"/>
          <w:szCs w:val="24"/>
        </w:rPr>
        <w:t>in</w:t>
      </w:r>
      <w:r w:rsidR="00E507F4">
        <w:rPr>
          <w:rFonts w:ascii="Trebuchet MS" w:hAnsi="Trebuchet MS" w:cs="Arial"/>
          <w:sz w:val="24"/>
          <w:szCs w:val="24"/>
        </w:rPr>
        <w:t>clude</w:t>
      </w:r>
      <w:r w:rsidR="005927FF">
        <w:rPr>
          <w:rFonts w:ascii="Trebuchet MS" w:hAnsi="Trebuchet MS" w:cs="Arial"/>
          <w:sz w:val="24"/>
          <w:szCs w:val="24"/>
        </w:rPr>
        <w:t xml:space="preserve"> HIW, Estyn</w:t>
      </w:r>
      <w:r w:rsidR="003369F9">
        <w:rPr>
          <w:rFonts w:ascii="Trebuchet MS" w:hAnsi="Trebuchet MS" w:cs="Arial"/>
          <w:sz w:val="24"/>
          <w:szCs w:val="24"/>
        </w:rPr>
        <w:t xml:space="preserve"> and CIW</w:t>
      </w:r>
      <w:r w:rsidR="005927FF">
        <w:rPr>
          <w:rFonts w:ascii="Trebuchet MS" w:hAnsi="Trebuchet MS" w:cs="Arial"/>
          <w:sz w:val="24"/>
          <w:szCs w:val="24"/>
        </w:rPr>
        <w:t xml:space="preserve"> </w:t>
      </w:r>
      <w:r w:rsidR="00695623">
        <w:rPr>
          <w:rFonts w:ascii="Trebuchet MS" w:hAnsi="Trebuchet MS" w:cs="Arial"/>
          <w:sz w:val="24"/>
          <w:szCs w:val="24"/>
        </w:rPr>
        <w:t xml:space="preserve">exploring the processes in place </w:t>
      </w:r>
      <w:r w:rsidR="00565258">
        <w:rPr>
          <w:rFonts w:ascii="Trebuchet MS" w:hAnsi="Trebuchet MS" w:cs="Arial"/>
          <w:sz w:val="24"/>
          <w:szCs w:val="24"/>
        </w:rPr>
        <w:t xml:space="preserve">within their respective </w:t>
      </w:r>
      <w:r w:rsidR="00494268">
        <w:rPr>
          <w:rFonts w:ascii="Trebuchet MS" w:hAnsi="Trebuchet MS" w:cs="Arial"/>
          <w:sz w:val="24"/>
          <w:szCs w:val="24"/>
        </w:rPr>
        <w:t>remits of healthcare, education</w:t>
      </w:r>
      <w:r w:rsidR="003369F9">
        <w:rPr>
          <w:rFonts w:ascii="Trebuchet MS" w:hAnsi="Trebuchet MS" w:cs="Arial"/>
          <w:sz w:val="24"/>
          <w:szCs w:val="24"/>
        </w:rPr>
        <w:t>, and children’s</w:t>
      </w:r>
      <w:r w:rsidR="00494268">
        <w:rPr>
          <w:rFonts w:ascii="Trebuchet MS" w:hAnsi="Trebuchet MS" w:cs="Arial"/>
          <w:sz w:val="24"/>
          <w:szCs w:val="24"/>
        </w:rPr>
        <w:t xml:space="preserve"> services</w:t>
      </w:r>
      <w:r w:rsidR="003369F9">
        <w:rPr>
          <w:rFonts w:ascii="Trebuchet MS" w:hAnsi="Trebuchet MS" w:cs="Arial"/>
          <w:sz w:val="24"/>
          <w:szCs w:val="24"/>
        </w:rPr>
        <w:t>.</w:t>
      </w:r>
      <w:r w:rsidR="00F404EC">
        <w:rPr>
          <w:rFonts w:ascii="Trebuchet MS" w:hAnsi="Trebuchet MS" w:cs="Arial"/>
          <w:sz w:val="24"/>
          <w:szCs w:val="24"/>
        </w:rPr>
        <w:t xml:space="preserve"> </w:t>
      </w:r>
      <w:r w:rsidR="00546DFD">
        <w:rPr>
          <w:rFonts w:ascii="Trebuchet MS" w:hAnsi="Trebuchet MS" w:cs="Arial"/>
          <w:sz w:val="24"/>
          <w:szCs w:val="24"/>
        </w:rPr>
        <w:t>Through</w:t>
      </w:r>
      <w:r w:rsidR="00716326">
        <w:rPr>
          <w:rFonts w:ascii="Trebuchet MS" w:hAnsi="Trebuchet MS" w:cs="Arial"/>
          <w:sz w:val="24"/>
          <w:szCs w:val="24"/>
        </w:rPr>
        <w:t>o</w:t>
      </w:r>
      <w:r w:rsidR="00546DFD">
        <w:rPr>
          <w:rFonts w:ascii="Trebuchet MS" w:hAnsi="Trebuchet MS" w:cs="Arial"/>
          <w:sz w:val="24"/>
          <w:szCs w:val="24"/>
        </w:rPr>
        <w:t>ut, w</w:t>
      </w:r>
      <w:r w:rsidR="00F404EC">
        <w:rPr>
          <w:rFonts w:ascii="Trebuchet MS" w:hAnsi="Trebuchet MS" w:cs="Arial"/>
          <w:sz w:val="24"/>
          <w:szCs w:val="24"/>
        </w:rPr>
        <w:t xml:space="preserve">e will seek to explore evidence of good practice and areas for improvement. </w:t>
      </w:r>
    </w:p>
    <w:p w14:paraId="2BD6BE33" w14:textId="1F5C4EAD" w:rsidR="008E06FD" w:rsidRDefault="0063493E" w:rsidP="006140F6">
      <w:pPr>
        <w:spacing w:line="276" w:lineRule="auto"/>
        <w:jc w:val="both"/>
        <w:rPr>
          <w:rFonts w:ascii="Trebuchet MS" w:hAnsi="Trebuchet MS" w:cs="Arial"/>
          <w:b/>
          <w:bCs/>
          <w:color w:val="000000" w:themeColor="text1"/>
          <w:sz w:val="24"/>
          <w:szCs w:val="24"/>
        </w:rPr>
      </w:pPr>
      <w:r>
        <w:rPr>
          <w:rFonts w:ascii="Trebuchet MS" w:hAnsi="Trebuchet MS" w:cs="Arial"/>
          <w:sz w:val="24"/>
          <w:szCs w:val="24"/>
        </w:rPr>
        <w:t xml:space="preserve">To </w:t>
      </w:r>
      <w:r w:rsidR="003369F9">
        <w:rPr>
          <w:rFonts w:ascii="Trebuchet MS" w:hAnsi="Trebuchet MS" w:cs="Arial"/>
          <w:sz w:val="24"/>
          <w:szCs w:val="24"/>
        </w:rPr>
        <w:t xml:space="preserve">help </w:t>
      </w:r>
      <w:r>
        <w:rPr>
          <w:rFonts w:ascii="Trebuchet MS" w:hAnsi="Trebuchet MS" w:cs="Arial"/>
          <w:sz w:val="24"/>
          <w:szCs w:val="24"/>
        </w:rPr>
        <w:t>inform the findings of our review</w:t>
      </w:r>
      <w:r w:rsidR="00EC1EDB">
        <w:rPr>
          <w:rFonts w:ascii="Trebuchet MS" w:hAnsi="Trebuchet MS" w:cs="Arial"/>
          <w:sz w:val="24"/>
          <w:szCs w:val="24"/>
        </w:rPr>
        <w:t xml:space="preserve"> </w:t>
      </w:r>
      <w:r w:rsidR="003369F9">
        <w:rPr>
          <w:rFonts w:ascii="Trebuchet MS" w:hAnsi="Trebuchet MS" w:cs="Arial"/>
          <w:sz w:val="24"/>
          <w:szCs w:val="24"/>
        </w:rPr>
        <w:t xml:space="preserve">we </w:t>
      </w:r>
      <w:r w:rsidR="00A53A26">
        <w:rPr>
          <w:rFonts w:ascii="Trebuchet MS" w:hAnsi="Trebuchet MS" w:cs="Arial"/>
          <w:sz w:val="24"/>
          <w:szCs w:val="24"/>
        </w:rPr>
        <w:t xml:space="preserve">will </w:t>
      </w:r>
      <w:r w:rsidR="00EC1EDB">
        <w:rPr>
          <w:rFonts w:ascii="Trebuchet MS" w:hAnsi="Trebuchet MS" w:cs="Arial"/>
          <w:sz w:val="24"/>
          <w:szCs w:val="24"/>
        </w:rPr>
        <w:t xml:space="preserve">consider: </w:t>
      </w:r>
    </w:p>
    <w:p w14:paraId="01707877" w14:textId="2F3B557C" w:rsidR="008E06FD" w:rsidRDefault="008E06FD" w:rsidP="006140F6">
      <w:pPr>
        <w:pStyle w:val="ListParagraph"/>
        <w:numPr>
          <w:ilvl w:val="0"/>
          <w:numId w:val="9"/>
        </w:numPr>
        <w:spacing w:line="276" w:lineRule="auto"/>
        <w:jc w:val="both"/>
        <w:rPr>
          <w:rFonts w:ascii="Trebuchet MS" w:hAnsi="Trebuchet MS" w:cs="Arial"/>
          <w:color w:val="000000" w:themeColor="text1"/>
        </w:rPr>
      </w:pPr>
      <w:bookmarkStart w:id="5" w:name="_Hlk144826696"/>
      <w:r>
        <w:rPr>
          <w:rFonts w:ascii="Trebuchet MS" w:hAnsi="Trebuchet MS" w:cs="Arial"/>
          <w:color w:val="000000" w:themeColor="text1"/>
        </w:rPr>
        <w:t>T</w:t>
      </w:r>
      <w:r w:rsidRPr="008E06FD">
        <w:rPr>
          <w:rFonts w:ascii="Trebuchet MS" w:hAnsi="Trebuchet MS" w:cs="Arial"/>
          <w:color w:val="000000" w:themeColor="text1"/>
        </w:rPr>
        <w:t>he experiences of young people</w:t>
      </w:r>
      <w:r w:rsidR="00546DFD">
        <w:rPr>
          <w:rFonts w:ascii="Trebuchet MS" w:hAnsi="Trebuchet MS" w:cs="Arial"/>
          <w:color w:val="000000" w:themeColor="text1"/>
        </w:rPr>
        <w:t xml:space="preserve"> aged 11 to 16,</w:t>
      </w:r>
      <w:r w:rsidRPr="008E06FD">
        <w:rPr>
          <w:rFonts w:ascii="Trebuchet MS" w:hAnsi="Trebuchet MS" w:cs="Arial"/>
          <w:color w:val="000000" w:themeColor="text1"/>
        </w:rPr>
        <w:t xml:space="preserve"> who need support with their mental health</w:t>
      </w:r>
    </w:p>
    <w:p w14:paraId="31F1550A" w14:textId="3478292C" w:rsidR="008E06FD" w:rsidRDefault="008E06FD"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rPr>
        <w:t>T</w:t>
      </w:r>
      <w:r w:rsidRPr="008E06FD">
        <w:rPr>
          <w:rFonts w:ascii="Trebuchet MS" w:hAnsi="Trebuchet MS" w:cs="Arial"/>
          <w:color w:val="000000" w:themeColor="text1"/>
        </w:rPr>
        <w:t xml:space="preserve">he experiences of parents, guardians, or carers responsible for </w:t>
      </w:r>
      <w:r w:rsidR="00716326">
        <w:rPr>
          <w:rFonts w:ascii="Trebuchet MS" w:hAnsi="Trebuchet MS" w:cs="Arial"/>
          <w:color w:val="000000" w:themeColor="text1"/>
        </w:rPr>
        <w:t xml:space="preserve">the </w:t>
      </w:r>
      <w:r w:rsidR="00ED3D12">
        <w:rPr>
          <w:rFonts w:ascii="Trebuchet MS" w:hAnsi="Trebuchet MS" w:cs="Arial"/>
          <w:color w:val="000000" w:themeColor="text1"/>
        </w:rPr>
        <w:t>young people</w:t>
      </w:r>
      <w:r w:rsidRPr="008E06FD">
        <w:rPr>
          <w:rFonts w:ascii="Trebuchet MS" w:hAnsi="Trebuchet MS" w:cs="Arial"/>
          <w:color w:val="000000" w:themeColor="text1"/>
        </w:rPr>
        <w:t xml:space="preserve"> who need support with their mental health</w:t>
      </w:r>
      <w:r w:rsidR="00546DFD">
        <w:rPr>
          <w:rFonts w:ascii="Trebuchet MS" w:hAnsi="Trebuchet MS" w:cs="Arial"/>
          <w:color w:val="000000" w:themeColor="text1"/>
        </w:rPr>
        <w:t>.</w:t>
      </w:r>
    </w:p>
    <w:bookmarkEnd w:id="5"/>
    <w:p w14:paraId="64C66C7D" w14:textId="77777777" w:rsidR="009F5DDF" w:rsidRPr="008E06FD" w:rsidRDefault="009F5DDF" w:rsidP="006140F6">
      <w:pPr>
        <w:pStyle w:val="ListParagraph"/>
        <w:spacing w:line="276" w:lineRule="auto"/>
        <w:jc w:val="both"/>
        <w:rPr>
          <w:rFonts w:ascii="Trebuchet MS" w:hAnsi="Trebuchet MS" w:cs="Arial"/>
          <w:color w:val="000000" w:themeColor="text1"/>
        </w:rPr>
      </w:pPr>
    </w:p>
    <w:p w14:paraId="1FABA2D1" w14:textId="77777777" w:rsidR="00546DFD" w:rsidRDefault="009D10D0" w:rsidP="006140F6">
      <w:p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W</w:t>
      </w:r>
      <w:r w:rsidR="00E14CE7">
        <w:rPr>
          <w:rFonts w:ascii="Trebuchet MS" w:hAnsi="Trebuchet MS" w:cs="Arial"/>
          <w:color w:val="000000" w:themeColor="text1"/>
          <w:sz w:val="24"/>
          <w:szCs w:val="24"/>
        </w:rPr>
        <w:t xml:space="preserve">e </w:t>
      </w:r>
      <w:r w:rsidR="00546DFD">
        <w:rPr>
          <w:rFonts w:ascii="Trebuchet MS" w:hAnsi="Trebuchet MS" w:cs="Arial"/>
          <w:color w:val="000000" w:themeColor="text1"/>
          <w:sz w:val="24"/>
          <w:szCs w:val="24"/>
        </w:rPr>
        <w:t>seek to engage with:</w:t>
      </w:r>
    </w:p>
    <w:p w14:paraId="0F8C6460" w14:textId="2322B899" w:rsidR="00751637" w:rsidRDefault="00546DFD"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rPr>
        <w:t>Y</w:t>
      </w:r>
      <w:r w:rsidR="009F5DDF" w:rsidRPr="00751637">
        <w:rPr>
          <w:rFonts w:ascii="Trebuchet MS" w:hAnsi="Trebuchet MS" w:cs="Arial"/>
          <w:color w:val="000000" w:themeColor="text1"/>
        </w:rPr>
        <w:t>oung people</w:t>
      </w:r>
      <w:r w:rsidR="003F1A56" w:rsidRPr="00751637">
        <w:rPr>
          <w:rFonts w:ascii="Trebuchet MS" w:hAnsi="Trebuchet MS" w:cs="Arial"/>
          <w:color w:val="000000" w:themeColor="text1"/>
        </w:rPr>
        <w:t>,</w:t>
      </w:r>
      <w:r w:rsidR="009F5DDF" w:rsidRPr="00751637">
        <w:rPr>
          <w:rFonts w:ascii="Trebuchet MS" w:hAnsi="Trebuchet MS" w:cs="Arial"/>
          <w:color w:val="000000" w:themeColor="text1"/>
        </w:rPr>
        <w:t xml:space="preserve"> parent</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guardian</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or carer</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xml:space="preserve"> </w:t>
      </w:r>
      <w:r w:rsidRPr="00751637">
        <w:rPr>
          <w:rFonts w:ascii="Trebuchet MS" w:hAnsi="Trebuchet MS" w:cs="Arial"/>
          <w:color w:val="000000" w:themeColor="text1"/>
        </w:rPr>
        <w:t>about their experiences of mental health support, and a</w:t>
      </w:r>
      <w:r w:rsidR="009F5DDF" w:rsidRPr="00751637">
        <w:rPr>
          <w:rFonts w:ascii="Trebuchet MS" w:hAnsi="Trebuchet MS" w:cs="Arial"/>
          <w:color w:val="000000" w:themeColor="text1"/>
        </w:rPr>
        <w:t xml:space="preserve"> range of staff</w:t>
      </w:r>
      <w:r w:rsidR="00751637" w:rsidRPr="00751637">
        <w:rPr>
          <w:rFonts w:ascii="Trebuchet MS" w:hAnsi="Trebuchet MS" w:cs="Arial"/>
          <w:color w:val="000000" w:themeColor="text1"/>
        </w:rPr>
        <w:t xml:space="preserve"> who interact with children or manage the services a child may need to support their mental health needs</w:t>
      </w:r>
      <w:r w:rsidR="00751637">
        <w:rPr>
          <w:rFonts w:ascii="Trebuchet MS" w:hAnsi="Trebuchet MS" w:cs="Arial"/>
          <w:color w:val="000000" w:themeColor="text1"/>
        </w:rPr>
        <w:t xml:space="preserve">, </w:t>
      </w:r>
      <w:r w:rsidR="009F5DDF" w:rsidRPr="00751637">
        <w:rPr>
          <w:rFonts w:ascii="Trebuchet MS" w:hAnsi="Trebuchet MS" w:cs="Arial"/>
          <w:color w:val="000000" w:themeColor="text1"/>
        </w:rPr>
        <w:t xml:space="preserve">within </w:t>
      </w:r>
      <w:r w:rsidR="003F1A56" w:rsidRPr="00751637">
        <w:rPr>
          <w:rFonts w:ascii="Trebuchet MS" w:hAnsi="Trebuchet MS" w:cs="Arial"/>
          <w:color w:val="000000" w:themeColor="text1"/>
        </w:rPr>
        <w:t xml:space="preserve">healthcare, </w:t>
      </w:r>
      <w:r w:rsidR="009F5DDF" w:rsidRPr="00751637">
        <w:rPr>
          <w:rFonts w:ascii="Trebuchet MS" w:hAnsi="Trebuchet MS" w:cs="Arial"/>
          <w:color w:val="000000" w:themeColor="text1"/>
        </w:rPr>
        <w:t>education</w:t>
      </w:r>
      <w:r w:rsidRPr="00751637">
        <w:rPr>
          <w:rFonts w:ascii="Trebuchet MS" w:hAnsi="Trebuchet MS" w:cs="Arial"/>
          <w:color w:val="000000" w:themeColor="text1"/>
        </w:rPr>
        <w:t>,</w:t>
      </w:r>
      <w:r w:rsidR="009F5DDF" w:rsidRPr="00751637">
        <w:rPr>
          <w:rFonts w:ascii="Trebuchet MS" w:hAnsi="Trebuchet MS" w:cs="Arial"/>
          <w:color w:val="000000" w:themeColor="text1"/>
        </w:rPr>
        <w:t xml:space="preserve"> and children services</w:t>
      </w:r>
    </w:p>
    <w:p w14:paraId="40EA1009" w14:textId="2D1EBED9" w:rsidR="00712447" w:rsidRPr="00751637" w:rsidRDefault="00716326"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rPr>
        <w:t>The p</w:t>
      </w:r>
      <w:r w:rsidR="003F1A56" w:rsidRPr="00751637">
        <w:rPr>
          <w:rFonts w:ascii="Trebuchet MS" w:hAnsi="Trebuchet MS" w:cs="Arial"/>
          <w:color w:val="000000" w:themeColor="text1"/>
        </w:rPr>
        <w:t>ublic and staff</w:t>
      </w:r>
      <w:r w:rsidR="00546DFD" w:rsidRPr="00751637">
        <w:rPr>
          <w:rFonts w:ascii="Trebuchet MS" w:hAnsi="Trebuchet MS" w:cs="Arial"/>
          <w:color w:val="000000" w:themeColor="text1"/>
        </w:rPr>
        <w:t xml:space="preserve"> through national surveys.</w:t>
      </w:r>
    </w:p>
    <w:p w14:paraId="0C15DB61" w14:textId="77777777" w:rsidR="00EC1EDB" w:rsidRDefault="00EC1EDB" w:rsidP="006140F6">
      <w:pPr>
        <w:spacing w:after="0" w:line="276" w:lineRule="auto"/>
        <w:ind w:left="720"/>
        <w:jc w:val="both"/>
        <w:rPr>
          <w:rFonts w:ascii="Trebuchet MS" w:hAnsi="Trebuchet MS" w:cs="Arial"/>
          <w:color w:val="000000" w:themeColor="text1"/>
          <w:sz w:val="24"/>
          <w:szCs w:val="24"/>
        </w:rPr>
      </w:pPr>
    </w:p>
    <w:p w14:paraId="1D2C9EF9" w14:textId="3DFE6122" w:rsidR="00F90277" w:rsidRPr="003F6E9C" w:rsidRDefault="00F90277" w:rsidP="006140F6">
      <w:pPr>
        <w:spacing w:line="276" w:lineRule="auto"/>
        <w:jc w:val="both"/>
        <w:rPr>
          <w:rFonts w:ascii="Trebuchet MS" w:hAnsi="Trebuchet MS" w:cs="Arial"/>
          <w:b/>
          <w:bCs/>
          <w:sz w:val="24"/>
          <w:szCs w:val="24"/>
        </w:rPr>
      </w:pPr>
      <w:r w:rsidRPr="003F6E9C">
        <w:rPr>
          <w:rFonts w:ascii="Trebuchet MS" w:hAnsi="Trebuchet MS" w:cs="Arial"/>
          <w:b/>
          <w:bCs/>
          <w:sz w:val="24"/>
          <w:szCs w:val="24"/>
        </w:rPr>
        <w:t>H</w:t>
      </w:r>
      <w:r w:rsidR="003F6E9C" w:rsidRPr="003F6E9C">
        <w:rPr>
          <w:rFonts w:ascii="Trebuchet MS" w:hAnsi="Trebuchet MS" w:cs="Arial"/>
          <w:b/>
          <w:bCs/>
          <w:sz w:val="24"/>
          <w:szCs w:val="24"/>
        </w:rPr>
        <w:t>IW</w:t>
      </w:r>
      <w:r w:rsidR="00A024E9">
        <w:rPr>
          <w:rFonts w:ascii="Trebuchet MS" w:hAnsi="Trebuchet MS" w:cs="Arial"/>
          <w:b/>
          <w:bCs/>
          <w:sz w:val="24"/>
          <w:szCs w:val="24"/>
        </w:rPr>
        <w:t xml:space="preserve"> will</w:t>
      </w:r>
      <w:r w:rsidR="001158E9">
        <w:rPr>
          <w:rFonts w:ascii="Trebuchet MS" w:hAnsi="Trebuchet MS" w:cs="Arial"/>
          <w:b/>
          <w:bCs/>
          <w:sz w:val="24"/>
          <w:szCs w:val="24"/>
        </w:rPr>
        <w:t>:</w:t>
      </w:r>
    </w:p>
    <w:p w14:paraId="1DA22794" w14:textId="13329DFB" w:rsidR="00323477" w:rsidRPr="00323477" w:rsidRDefault="001B003B"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Develop and c</w:t>
      </w:r>
      <w:r w:rsidR="001158E9">
        <w:rPr>
          <w:rFonts w:ascii="Trebuchet MS" w:hAnsi="Trebuchet MS" w:cs="Arial"/>
          <w:color w:val="000000" w:themeColor="text1"/>
          <w:sz w:val="24"/>
          <w:szCs w:val="24"/>
        </w:rPr>
        <w:t xml:space="preserve">onsider </w:t>
      </w:r>
      <w:r>
        <w:rPr>
          <w:rFonts w:ascii="Trebuchet MS" w:hAnsi="Trebuchet MS" w:cs="Arial"/>
          <w:color w:val="000000" w:themeColor="text1"/>
          <w:sz w:val="24"/>
          <w:szCs w:val="24"/>
        </w:rPr>
        <w:t xml:space="preserve">a </w:t>
      </w:r>
      <w:r w:rsidR="001158E9">
        <w:rPr>
          <w:rFonts w:ascii="Trebuchet MS" w:hAnsi="Trebuchet MS" w:cs="Arial"/>
          <w:color w:val="000000" w:themeColor="text1"/>
          <w:sz w:val="24"/>
          <w:szCs w:val="24"/>
        </w:rPr>
        <w:t>h</w:t>
      </w:r>
      <w:r w:rsidR="00B401B8">
        <w:rPr>
          <w:rFonts w:ascii="Trebuchet MS" w:hAnsi="Trebuchet MS" w:cs="Arial"/>
          <w:color w:val="000000" w:themeColor="text1"/>
          <w:sz w:val="24"/>
          <w:szCs w:val="24"/>
        </w:rPr>
        <w:t>ealth board self-assessments</w:t>
      </w:r>
      <w:r w:rsidR="00A364DE">
        <w:rPr>
          <w:rFonts w:ascii="Trebuchet MS" w:hAnsi="Trebuchet MS" w:cs="Arial"/>
          <w:color w:val="000000" w:themeColor="text1"/>
          <w:sz w:val="24"/>
          <w:szCs w:val="24"/>
        </w:rPr>
        <w:t xml:space="preserve"> of the mental health services </w:t>
      </w:r>
      <w:r>
        <w:rPr>
          <w:rFonts w:ascii="Trebuchet MS" w:hAnsi="Trebuchet MS" w:cs="Arial"/>
          <w:color w:val="000000" w:themeColor="text1"/>
          <w:sz w:val="24"/>
          <w:szCs w:val="24"/>
        </w:rPr>
        <w:t xml:space="preserve">available to </w:t>
      </w:r>
      <w:r w:rsidR="00A364DE">
        <w:rPr>
          <w:rFonts w:ascii="Trebuchet MS" w:hAnsi="Trebuchet MS" w:cs="Arial"/>
          <w:color w:val="000000" w:themeColor="text1"/>
          <w:sz w:val="24"/>
          <w:szCs w:val="24"/>
        </w:rPr>
        <w:t>for children and young people</w:t>
      </w:r>
      <w:r w:rsidR="0077125B">
        <w:rPr>
          <w:rFonts w:ascii="Trebuchet MS" w:hAnsi="Trebuchet MS" w:cs="Arial"/>
          <w:color w:val="000000" w:themeColor="text1"/>
          <w:sz w:val="24"/>
          <w:szCs w:val="24"/>
        </w:rPr>
        <w:t xml:space="preserve"> </w:t>
      </w:r>
      <w:r w:rsidR="00C868E4">
        <w:rPr>
          <w:rFonts w:ascii="Trebuchet MS" w:hAnsi="Trebuchet MS" w:cs="Arial"/>
          <w:color w:val="000000" w:themeColor="text1"/>
          <w:sz w:val="24"/>
          <w:szCs w:val="24"/>
        </w:rPr>
        <w:t>across Wales</w:t>
      </w:r>
    </w:p>
    <w:p w14:paraId="7EF494F6" w14:textId="63EBAADB" w:rsidR="00B401B8" w:rsidRDefault="001158E9"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Undertake a d</w:t>
      </w:r>
      <w:r w:rsidR="00B401B8">
        <w:rPr>
          <w:rFonts w:ascii="Trebuchet MS" w:hAnsi="Trebuchet MS" w:cs="Arial"/>
          <w:color w:val="000000" w:themeColor="text1"/>
          <w:sz w:val="24"/>
          <w:szCs w:val="24"/>
        </w:rPr>
        <w:t xml:space="preserve">ocument review and analysis of </w:t>
      </w:r>
      <w:r w:rsidR="00006E9F">
        <w:rPr>
          <w:rFonts w:ascii="Trebuchet MS" w:hAnsi="Trebuchet MS" w:cs="Arial"/>
          <w:color w:val="000000" w:themeColor="text1"/>
          <w:sz w:val="24"/>
          <w:szCs w:val="24"/>
        </w:rPr>
        <w:t>health board data</w:t>
      </w:r>
    </w:p>
    <w:p w14:paraId="3D6733CF" w14:textId="4CB8F59E" w:rsidR="00411A7B" w:rsidRDefault="00094588" w:rsidP="006140F6">
      <w:pPr>
        <w:numPr>
          <w:ilvl w:val="0"/>
          <w:numId w:val="5"/>
        </w:numPr>
        <w:spacing w:after="0" w:line="276" w:lineRule="auto"/>
        <w:jc w:val="both"/>
        <w:rPr>
          <w:rFonts w:ascii="Trebuchet MS" w:hAnsi="Trebuchet MS" w:cs="Arial"/>
          <w:color w:val="000000" w:themeColor="text1"/>
          <w:sz w:val="24"/>
          <w:szCs w:val="24"/>
        </w:rPr>
      </w:pPr>
      <w:r w:rsidRPr="00411A7B">
        <w:rPr>
          <w:rFonts w:ascii="Trebuchet MS" w:hAnsi="Trebuchet MS" w:cs="Arial"/>
          <w:color w:val="000000" w:themeColor="text1"/>
          <w:sz w:val="24"/>
          <w:szCs w:val="24"/>
        </w:rPr>
        <w:t>Analy</w:t>
      </w:r>
      <w:r w:rsidR="00D62320">
        <w:rPr>
          <w:rFonts w:ascii="Trebuchet MS" w:hAnsi="Trebuchet MS" w:cs="Arial"/>
          <w:color w:val="000000" w:themeColor="text1"/>
          <w:sz w:val="24"/>
          <w:szCs w:val="24"/>
        </w:rPr>
        <w:t>se</w:t>
      </w:r>
      <w:r w:rsidRPr="00411A7B">
        <w:rPr>
          <w:rFonts w:ascii="Trebuchet MS" w:hAnsi="Trebuchet MS" w:cs="Arial"/>
          <w:color w:val="000000" w:themeColor="text1"/>
          <w:sz w:val="24"/>
          <w:szCs w:val="24"/>
        </w:rPr>
        <w:t xml:space="preserve"> key</w:t>
      </w:r>
      <w:r w:rsidR="00045B5F" w:rsidRPr="00411A7B">
        <w:rPr>
          <w:rFonts w:ascii="Trebuchet MS" w:hAnsi="Trebuchet MS" w:cs="Arial"/>
          <w:color w:val="000000" w:themeColor="text1"/>
          <w:sz w:val="24"/>
          <w:szCs w:val="24"/>
        </w:rPr>
        <w:t xml:space="preserve"> national </w:t>
      </w:r>
      <w:r w:rsidRPr="00411A7B">
        <w:rPr>
          <w:rFonts w:ascii="Trebuchet MS" w:hAnsi="Trebuchet MS" w:cs="Arial"/>
          <w:color w:val="000000" w:themeColor="text1"/>
          <w:sz w:val="24"/>
          <w:szCs w:val="24"/>
        </w:rPr>
        <w:t xml:space="preserve">data relating to children and young people’s mental </w:t>
      </w:r>
      <w:r w:rsidR="00045B5F" w:rsidRPr="00411A7B">
        <w:rPr>
          <w:rFonts w:ascii="Trebuchet MS" w:hAnsi="Trebuchet MS" w:cs="Arial"/>
          <w:color w:val="000000" w:themeColor="text1"/>
          <w:sz w:val="24"/>
          <w:szCs w:val="24"/>
        </w:rPr>
        <w:t>health</w:t>
      </w:r>
      <w:r w:rsidRPr="00411A7B">
        <w:rPr>
          <w:rFonts w:ascii="Trebuchet MS" w:hAnsi="Trebuchet MS" w:cs="Arial"/>
          <w:color w:val="000000" w:themeColor="text1"/>
          <w:sz w:val="24"/>
          <w:szCs w:val="24"/>
        </w:rPr>
        <w:t xml:space="preserve"> </w:t>
      </w:r>
      <w:r w:rsidR="00045B5F" w:rsidRPr="00411A7B">
        <w:rPr>
          <w:rFonts w:ascii="Trebuchet MS" w:hAnsi="Trebuchet MS" w:cs="Arial"/>
          <w:color w:val="000000" w:themeColor="text1"/>
          <w:sz w:val="24"/>
          <w:szCs w:val="24"/>
        </w:rPr>
        <w:t>in Wales</w:t>
      </w:r>
    </w:p>
    <w:p w14:paraId="504339EA" w14:textId="64D0324E" w:rsidR="00B401B8" w:rsidRDefault="007F0B89"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lastRenderedPageBreak/>
        <w:t>Undertake a</w:t>
      </w:r>
      <w:r w:rsidR="00B401B8" w:rsidRPr="00411A7B">
        <w:rPr>
          <w:rFonts w:ascii="Trebuchet MS" w:hAnsi="Trebuchet MS" w:cs="Arial"/>
          <w:color w:val="000000" w:themeColor="text1"/>
          <w:sz w:val="24"/>
          <w:szCs w:val="24"/>
        </w:rPr>
        <w:t xml:space="preserve"> case </w:t>
      </w:r>
      <w:r w:rsidR="00783379">
        <w:rPr>
          <w:rFonts w:ascii="Trebuchet MS" w:hAnsi="Trebuchet MS" w:cs="Arial"/>
          <w:color w:val="000000" w:themeColor="text1"/>
          <w:sz w:val="24"/>
          <w:szCs w:val="24"/>
        </w:rPr>
        <w:t>tracking</w:t>
      </w:r>
      <w:r w:rsidR="00B401B8" w:rsidRPr="00411A7B">
        <w:rPr>
          <w:rFonts w:ascii="Trebuchet MS" w:hAnsi="Trebuchet MS" w:cs="Arial"/>
          <w:color w:val="000000" w:themeColor="text1"/>
          <w:sz w:val="24"/>
          <w:szCs w:val="24"/>
        </w:rPr>
        <w:t xml:space="preserve"> exercise of </w:t>
      </w:r>
      <w:r w:rsidR="00411A7B">
        <w:rPr>
          <w:rFonts w:ascii="Trebuchet MS" w:hAnsi="Trebuchet MS" w:cs="Arial"/>
          <w:color w:val="000000" w:themeColor="text1"/>
          <w:sz w:val="24"/>
          <w:szCs w:val="24"/>
        </w:rPr>
        <w:t xml:space="preserve">children and young people </w:t>
      </w:r>
      <w:r w:rsidR="00B401B8" w:rsidRPr="00411A7B">
        <w:rPr>
          <w:rFonts w:ascii="Trebuchet MS" w:hAnsi="Trebuchet MS" w:cs="Arial"/>
          <w:color w:val="000000" w:themeColor="text1"/>
          <w:sz w:val="24"/>
          <w:szCs w:val="24"/>
        </w:rPr>
        <w:t>who have received</w:t>
      </w:r>
      <w:r w:rsidR="00C868E4">
        <w:rPr>
          <w:rFonts w:ascii="Trebuchet MS" w:hAnsi="Trebuchet MS" w:cs="Arial"/>
          <w:color w:val="000000" w:themeColor="text1"/>
          <w:sz w:val="24"/>
          <w:szCs w:val="24"/>
        </w:rPr>
        <w:t xml:space="preserve"> </w:t>
      </w:r>
      <w:r w:rsidR="00B401B8" w:rsidRPr="00411A7B">
        <w:rPr>
          <w:rFonts w:ascii="Trebuchet MS" w:hAnsi="Trebuchet MS" w:cs="Arial"/>
          <w:color w:val="000000" w:themeColor="text1"/>
          <w:sz w:val="24"/>
          <w:szCs w:val="24"/>
        </w:rPr>
        <w:t>support</w:t>
      </w:r>
      <w:r w:rsidR="00C868E4">
        <w:rPr>
          <w:rFonts w:ascii="Trebuchet MS" w:hAnsi="Trebuchet MS" w:cs="Arial"/>
          <w:color w:val="000000" w:themeColor="text1"/>
          <w:sz w:val="24"/>
          <w:szCs w:val="24"/>
        </w:rPr>
        <w:t xml:space="preserve"> for their mental health </w:t>
      </w:r>
      <w:r w:rsidR="00AD217A">
        <w:rPr>
          <w:rFonts w:ascii="Trebuchet MS" w:hAnsi="Trebuchet MS" w:cs="Arial"/>
          <w:color w:val="000000" w:themeColor="text1"/>
          <w:sz w:val="24"/>
          <w:szCs w:val="24"/>
        </w:rPr>
        <w:t>prior to or following</w:t>
      </w:r>
      <w:r w:rsidR="00C868E4">
        <w:rPr>
          <w:rFonts w:ascii="Trebuchet MS" w:hAnsi="Trebuchet MS" w:cs="Arial"/>
          <w:color w:val="000000" w:themeColor="text1"/>
          <w:sz w:val="24"/>
          <w:szCs w:val="24"/>
        </w:rPr>
        <w:t xml:space="preserve"> specialist CAMHS </w:t>
      </w:r>
      <w:r w:rsidR="00AD217A">
        <w:rPr>
          <w:rFonts w:ascii="Trebuchet MS" w:hAnsi="Trebuchet MS" w:cs="Arial"/>
          <w:color w:val="000000" w:themeColor="text1"/>
          <w:sz w:val="24"/>
          <w:szCs w:val="24"/>
        </w:rPr>
        <w:t>assessment</w:t>
      </w:r>
      <w:r w:rsidR="00A6476B">
        <w:rPr>
          <w:rFonts w:ascii="Trebuchet MS" w:hAnsi="Trebuchet MS" w:cs="Arial"/>
          <w:color w:val="000000" w:themeColor="text1"/>
          <w:sz w:val="24"/>
          <w:szCs w:val="24"/>
        </w:rPr>
        <w:t>.</w:t>
      </w:r>
    </w:p>
    <w:p w14:paraId="3B44B382" w14:textId="04AA452F" w:rsidR="005E2B87" w:rsidRDefault="005E2B87" w:rsidP="006140F6">
      <w:pPr>
        <w:spacing w:after="0" w:line="276" w:lineRule="auto"/>
        <w:jc w:val="both"/>
        <w:rPr>
          <w:rFonts w:ascii="Trebuchet MS" w:hAnsi="Trebuchet MS" w:cs="Arial"/>
          <w:b/>
          <w:bCs/>
          <w:sz w:val="24"/>
          <w:szCs w:val="24"/>
        </w:rPr>
      </w:pPr>
      <w:r w:rsidRPr="005E2B87">
        <w:rPr>
          <w:rFonts w:ascii="Trebuchet MS" w:hAnsi="Trebuchet MS" w:cs="Arial"/>
          <w:b/>
          <w:bCs/>
          <w:sz w:val="24"/>
          <w:szCs w:val="24"/>
        </w:rPr>
        <w:t>CIW will:</w:t>
      </w:r>
    </w:p>
    <w:p w14:paraId="0F8C8184" w14:textId="77777777" w:rsidR="00B76B1A" w:rsidRPr="00B76B1A" w:rsidRDefault="00B76B1A" w:rsidP="006140F6">
      <w:pPr>
        <w:pStyle w:val="ListParagraph"/>
        <w:numPr>
          <w:ilvl w:val="0"/>
          <w:numId w:val="11"/>
        </w:numPr>
        <w:jc w:val="both"/>
        <w:rPr>
          <w:rFonts w:ascii="Trebuchet MS" w:hAnsi="Trebuchet MS" w:cs="Arial"/>
        </w:rPr>
      </w:pPr>
      <w:r w:rsidRPr="00B76B1A">
        <w:rPr>
          <w:rFonts w:ascii="Trebuchet MS" w:hAnsi="Trebuchet MS" w:cs="Arial"/>
        </w:rPr>
        <w:t>Focus on children and young people known to children’s services which may include:</w:t>
      </w:r>
    </w:p>
    <w:p w14:paraId="1C5165C5" w14:textId="77777777" w:rsidR="00B76B1A" w:rsidRPr="00B76B1A" w:rsidRDefault="00B76B1A" w:rsidP="006140F6">
      <w:pPr>
        <w:pStyle w:val="ListParagraph"/>
        <w:numPr>
          <w:ilvl w:val="1"/>
          <w:numId w:val="11"/>
        </w:numPr>
        <w:jc w:val="both"/>
        <w:rPr>
          <w:rFonts w:ascii="Trebuchet MS" w:hAnsi="Trebuchet MS" w:cs="Arial"/>
        </w:rPr>
      </w:pPr>
      <w:r w:rsidRPr="00B76B1A">
        <w:rPr>
          <w:rFonts w:ascii="Trebuchet MS" w:hAnsi="Trebuchet MS" w:cs="Arial"/>
        </w:rPr>
        <w:t>Children and young people who are looked after</w:t>
      </w:r>
      <w:r w:rsidRPr="00B76B1A">
        <w:rPr>
          <w:rFonts w:ascii="Trebuchet MS" w:hAnsi="Trebuchet MS" w:cs="Arial"/>
          <w:vertAlign w:val="superscript"/>
        </w:rPr>
        <w:footnoteReference w:id="3"/>
      </w:r>
    </w:p>
    <w:p w14:paraId="79B9EE9C" w14:textId="558CA99A" w:rsidR="00B76B1A" w:rsidRPr="00B76B1A" w:rsidRDefault="00B76B1A" w:rsidP="006140F6">
      <w:pPr>
        <w:pStyle w:val="ListParagraph"/>
        <w:numPr>
          <w:ilvl w:val="1"/>
          <w:numId w:val="11"/>
        </w:numPr>
        <w:jc w:val="both"/>
        <w:rPr>
          <w:rFonts w:ascii="Trebuchet MS" w:hAnsi="Trebuchet MS" w:cs="Arial"/>
        </w:rPr>
      </w:pPr>
      <w:r w:rsidRPr="00B76B1A">
        <w:rPr>
          <w:rFonts w:ascii="Trebuchet MS" w:hAnsi="Trebuchet MS" w:cs="Arial"/>
        </w:rPr>
        <w:t>Children accommodated in unregistered settings</w:t>
      </w:r>
      <w:r w:rsidR="00782E35">
        <w:rPr>
          <w:rStyle w:val="FootnoteReference"/>
          <w:rFonts w:ascii="Trebuchet MS" w:hAnsi="Trebuchet MS" w:cs="Arial"/>
        </w:rPr>
        <w:footnoteReference w:id="4"/>
      </w:r>
    </w:p>
    <w:p w14:paraId="68B8A737" w14:textId="337DBA6D" w:rsidR="00B76B1A" w:rsidRPr="00B76B1A" w:rsidRDefault="00D74A0C" w:rsidP="006140F6">
      <w:pPr>
        <w:pStyle w:val="ListParagraph"/>
        <w:numPr>
          <w:ilvl w:val="0"/>
          <w:numId w:val="11"/>
        </w:numPr>
        <w:jc w:val="both"/>
        <w:rPr>
          <w:rFonts w:ascii="Trebuchet MS" w:hAnsi="Trebuchet MS" w:cs="Arial"/>
        </w:rPr>
      </w:pPr>
      <w:r>
        <w:rPr>
          <w:rFonts w:ascii="Trebuchet MS" w:hAnsi="Trebuchet MS" w:cs="Arial"/>
        </w:rPr>
        <w:t>Collate</w:t>
      </w:r>
      <w:r w:rsidR="00B76B1A" w:rsidRPr="00B76B1A">
        <w:rPr>
          <w:rFonts w:ascii="Trebuchet MS" w:hAnsi="Trebuchet MS" w:cs="Arial"/>
        </w:rPr>
        <w:t xml:space="preserve"> and consider</w:t>
      </w:r>
      <w:r w:rsidR="00B76B1A">
        <w:rPr>
          <w:rFonts w:ascii="Trebuchet MS" w:hAnsi="Trebuchet MS" w:cs="Arial"/>
        </w:rPr>
        <w:t xml:space="preserve"> </w:t>
      </w:r>
      <w:r>
        <w:rPr>
          <w:rFonts w:ascii="Trebuchet MS" w:hAnsi="Trebuchet MS" w:cs="Arial"/>
        </w:rPr>
        <w:t>intelligence from local authorities and providers across Wales</w:t>
      </w:r>
    </w:p>
    <w:p w14:paraId="3842B9C4" w14:textId="0014BC33" w:rsidR="00B76B1A" w:rsidRDefault="00B76B1A" w:rsidP="006140F6">
      <w:pPr>
        <w:pStyle w:val="ListParagraph"/>
        <w:numPr>
          <w:ilvl w:val="0"/>
          <w:numId w:val="11"/>
        </w:numPr>
        <w:spacing w:line="276" w:lineRule="auto"/>
        <w:jc w:val="both"/>
        <w:rPr>
          <w:rFonts w:ascii="Trebuchet MS" w:hAnsi="Trebuchet MS" w:cs="Arial"/>
        </w:rPr>
      </w:pPr>
      <w:r>
        <w:rPr>
          <w:rFonts w:ascii="Trebuchet MS" w:hAnsi="Trebuchet MS" w:cs="Arial"/>
        </w:rPr>
        <w:t>Support HIW with their case</w:t>
      </w:r>
      <w:r w:rsidR="003D3388">
        <w:rPr>
          <w:rFonts w:ascii="Trebuchet MS" w:hAnsi="Trebuchet MS" w:cs="Arial"/>
        </w:rPr>
        <w:t xml:space="preserve"> </w:t>
      </w:r>
      <w:r w:rsidR="004C2246">
        <w:rPr>
          <w:rFonts w:ascii="Trebuchet MS" w:hAnsi="Trebuchet MS" w:cs="Arial"/>
        </w:rPr>
        <w:t>tracking</w:t>
      </w:r>
      <w:r>
        <w:rPr>
          <w:rFonts w:ascii="Trebuchet MS" w:hAnsi="Trebuchet MS" w:cs="Arial"/>
        </w:rPr>
        <w:t xml:space="preserve"> exercise of children and young people who received support for their mental health</w:t>
      </w:r>
      <w:r w:rsidR="004C2246">
        <w:rPr>
          <w:rFonts w:ascii="Trebuchet MS" w:hAnsi="Trebuchet MS" w:cs="Arial"/>
        </w:rPr>
        <w:t>.</w:t>
      </w:r>
    </w:p>
    <w:p w14:paraId="6D38D332" w14:textId="77777777" w:rsidR="001C3730" w:rsidRPr="00784C96" w:rsidRDefault="001C3730" w:rsidP="006140F6">
      <w:pPr>
        <w:spacing w:after="0" w:line="276" w:lineRule="auto"/>
        <w:jc w:val="both"/>
        <w:rPr>
          <w:rFonts w:ascii="Trebuchet MS" w:hAnsi="Trebuchet MS" w:cs="Arial"/>
          <w:b/>
          <w:bCs/>
          <w:sz w:val="24"/>
          <w:szCs w:val="24"/>
        </w:rPr>
      </w:pPr>
    </w:p>
    <w:p w14:paraId="5A10BC72" w14:textId="2D5D3EA4" w:rsidR="005E2B87" w:rsidRDefault="008A096A" w:rsidP="006140F6">
      <w:pPr>
        <w:spacing w:after="0" w:line="276" w:lineRule="auto"/>
        <w:jc w:val="both"/>
        <w:rPr>
          <w:rFonts w:ascii="Trebuchet MS" w:hAnsi="Trebuchet MS" w:cs="Arial"/>
          <w:b/>
          <w:bCs/>
          <w:sz w:val="24"/>
          <w:szCs w:val="24"/>
        </w:rPr>
      </w:pPr>
      <w:r w:rsidRPr="00784C96">
        <w:rPr>
          <w:rFonts w:ascii="Trebuchet MS" w:hAnsi="Trebuchet MS" w:cs="Arial"/>
          <w:b/>
          <w:bCs/>
          <w:sz w:val="24"/>
          <w:szCs w:val="24"/>
        </w:rPr>
        <w:t>Estyn will:</w:t>
      </w:r>
    </w:p>
    <w:p w14:paraId="3D6B0715" w14:textId="334DC537" w:rsidR="00E330C8" w:rsidRPr="00E330C8" w:rsidRDefault="00AE2A07" w:rsidP="006140F6">
      <w:pPr>
        <w:pStyle w:val="ListParagraph"/>
        <w:numPr>
          <w:ilvl w:val="0"/>
          <w:numId w:val="12"/>
        </w:numPr>
        <w:spacing w:line="276" w:lineRule="auto"/>
        <w:jc w:val="both"/>
        <w:rPr>
          <w:rFonts w:ascii="Trebuchet MS" w:hAnsi="Trebuchet MS" w:cs="Arial"/>
        </w:rPr>
      </w:pPr>
      <w:r w:rsidRPr="00C3575A">
        <w:rPr>
          <w:rFonts w:ascii="Trebuchet MS" w:hAnsi="Trebuchet MS" w:cs="Arial"/>
        </w:rPr>
        <w:t>Analyse</w:t>
      </w:r>
      <w:r w:rsidR="00E330C8">
        <w:rPr>
          <w:rFonts w:ascii="Trebuchet MS" w:hAnsi="Trebuchet MS" w:cs="Arial"/>
        </w:rPr>
        <w:t xml:space="preserve"> </w:t>
      </w:r>
      <w:r w:rsidRPr="00C3575A">
        <w:rPr>
          <w:rFonts w:ascii="Trebuchet MS" w:hAnsi="Trebuchet MS" w:cs="Arial"/>
        </w:rPr>
        <w:t xml:space="preserve">evidence and findings from </w:t>
      </w:r>
      <w:r w:rsidR="00E330C8">
        <w:rPr>
          <w:rFonts w:ascii="Trebuchet MS" w:hAnsi="Trebuchet MS" w:cs="Arial"/>
        </w:rPr>
        <w:t xml:space="preserve">Estyn’s </w:t>
      </w:r>
      <w:r w:rsidRPr="00C3575A">
        <w:rPr>
          <w:rFonts w:ascii="Trebuchet MS" w:hAnsi="Trebuchet MS" w:cs="Arial"/>
        </w:rPr>
        <w:t xml:space="preserve">inspections </w:t>
      </w:r>
      <w:r w:rsidR="00E43273">
        <w:rPr>
          <w:rFonts w:ascii="Trebuchet MS" w:hAnsi="Trebuchet MS" w:cs="Arial"/>
        </w:rPr>
        <w:t xml:space="preserve">undertaken </w:t>
      </w:r>
      <w:r w:rsidR="00E330C8">
        <w:rPr>
          <w:rFonts w:ascii="Trebuchet MS" w:hAnsi="Trebuchet MS" w:cs="Arial"/>
        </w:rPr>
        <w:t>between</w:t>
      </w:r>
      <w:r w:rsidR="00E330C8" w:rsidRPr="00E330C8">
        <w:rPr>
          <w:rFonts w:ascii="Trebuchet MS" w:hAnsi="Trebuchet MS" w:cs="Arial"/>
        </w:rPr>
        <w:t xml:space="preserve"> February 2022 to July 2023, in relation to </w:t>
      </w:r>
      <w:r w:rsidR="00E330C8">
        <w:rPr>
          <w:rFonts w:ascii="Trebuchet MS" w:hAnsi="Trebuchet MS" w:cs="Arial"/>
        </w:rPr>
        <w:t>t</w:t>
      </w:r>
      <w:r w:rsidR="00E330C8" w:rsidRPr="00E330C8">
        <w:rPr>
          <w:rFonts w:ascii="Trebuchet MS" w:hAnsi="Trebuchet MS" w:cs="Arial"/>
        </w:rPr>
        <w:t>he mental health needs of children</w:t>
      </w:r>
      <w:r w:rsidR="00E330C8">
        <w:rPr>
          <w:rFonts w:ascii="Trebuchet MS" w:hAnsi="Trebuchet MS" w:cs="Arial"/>
        </w:rPr>
        <w:t xml:space="preserve"> </w:t>
      </w:r>
      <w:r w:rsidR="00E43273">
        <w:rPr>
          <w:rFonts w:ascii="Trebuchet MS" w:hAnsi="Trebuchet MS" w:cs="Arial"/>
        </w:rPr>
        <w:t xml:space="preserve">from </w:t>
      </w:r>
      <w:r w:rsidR="00E330C8">
        <w:rPr>
          <w:rFonts w:ascii="Trebuchet MS" w:hAnsi="Trebuchet MS" w:cs="Arial"/>
        </w:rPr>
        <w:t>within:</w:t>
      </w:r>
    </w:p>
    <w:p w14:paraId="671A3154" w14:textId="03B69F0E" w:rsidR="00E330C8" w:rsidRPr="00040DFD"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S</w:t>
      </w:r>
      <w:r w:rsidR="00AE2A07" w:rsidRPr="00C3575A">
        <w:rPr>
          <w:rFonts w:ascii="Trebuchet MS" w:hAnsi="Trebuchet MS" w:cs="Arial"/>
        </w:rPr>
        <w:t>econdary schools</w:t>
      </w:r>
      <w:r w:rsidR="00040DFD">
        <w:rPr>
          <w:rFonts w:ascii="Trebuchet MS" w:hAnsi="Trebuchet MS" w:cs="Arial"/>
        </w:rPr>
        <w:t xml:space="preserve"> and </w:t>
      </w:r>
      <w:r w:rsidR="00040DFD" w:rsidRPr="00040DFD">
        <w:rPr>
          <w:rFonts w:ascii="Trebuchet MS" w:hAnsi="Trebuchet MS" w:cs="Arial"/>
        </w:rPr>
        <w:t>independent</w:t>
      </w:r>
      <w:r w:rsidRPr="00040DFD">
        <w:rPr>
          <w:rFonts w:ascii="Trebuchet MS" w:hAnsi="Trebuchet MS" w:cs="Arial"/>
        </w:rPr>
        <w:t xml:space="preserve"> schools</w:t>
      </w:r>
    </w:p>
    <w:p w14:paraId="7972CD3B" w14:textId="34B0E9C7" w:rsid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A</w:t>
      </w:r>
      <w:r w:rsidR="00AE2A07" w:rsidRPr="00C3575A">
        <w:rPr>
          <w:rFonts w:ascii="Trebuchet MS" w:hAnsi="Trebuchet MS" w:cs="Arial"/>
        </w:rPr>
        <w:t>ll-age schools</w:t>
      </w:r>
      <w:bookmarkStart w:id="6" w:name="_Hlk144826315"/>
    </w:p>
    <w:p w14:paraId="4BB99BB6" w14:textId="709586CB" w:rsid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S</w:t>
      </w:r>
      <w:r w:rsidR="00AE2A07" w:rsidRPr="00C3575A">
        <w:rPr>
          <w:rFonts w:ascii="Trebuchet MS" w:hAnsi="Trebuchet MS" w:cs="Arial"/>
        </w:rPr>
        <w:t>pecial schools</w:t>
      </w:r>
      <w:r w:rsidR="00C868E4">
        <w:rPr>
          <w:rStyle w:val="FootnoteReference"/>
          <w:rFonts w:ascii="Trebuchet MS" w:hAnsi="Trebuchet MS" w:cs="Arial"/>
        </w:rPr>
        <w:footnoteReference w:id="5"/>
      </w:r>
      <w:bookmarkEnd w:id="6"/>
      <w:r w:rsidR="00E43273">
        <w:rPr>
          <w:rFonts w:ascii="Trebuchet MS" w:hAnsi="Trebuchet MS" w:cs="Arial"/>
        </w:rPr>
        <w:t xml:space="preserve"> and</w:t>
      </w:r>
      <w:r>
        <w:rPr>
          <w:rFonts w:ascii="Trebuchet MS" w:hAnsi="Trebuchet MS" w:cs="Arial"/>
        </w:rPr>
        <w:t xml:space="preserve"> </w:t>
      </w:r>
      <w:r w:rsidR="00AE2A07" w:rsidRPr="00C3575A">
        <w:rPr>
          <w:rFonts w:ascii="Trebuchet MS" w:hAnsi="Trebuchet MS" w:cs="Arial"/>
        </w:rPr>
        <w:t>independent special schools</w:t>
      </w:r>
      <w:r w:rsidR="00040DFD">
        <w:rPr>
          <w:rFonts w:ascii="Trebuchet MS" w:hAnsi="Trebuchet MS" w:cs="Arial"/>
        </w:rPr>
        <w:t>,</w:t>
      </w:r>
      <w:r w:rsidR="00AE2A07" w:rsidRPr="00C3575A">
        <w:rPr>
          <w:rFonts w:ascii="Trebuchet MS" w:hAnsi="Trebuchet MS" w:cs="Arial"/>
        </w:rPr>
        <w:t xml:space="preserve"> </w:t>
      </w:r>
    </w:p>
    <w:p w14:paraId="388F4621" w14:textId="52EF71B5" w:rsidR="00AE2A07" w:rsidRP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P</w:t>
      </w:r>
      <w:r w:rsidRPr="00E330C8">
        <w:rPr>
          <w:rFonts w:ascii="Trebuchet MS" w:hAnsi="Trebuchet MS" w:cs="Arial"/>
        </w:rPr>
        <w:t>upil referral units</w:t>
      </w:r>
      <w:r w:rsidRPr="00E330C8">
        <w:rPr>
          <w:rFonts w:ascii="Trebuchet MS" w:hAnsi="Trebuchet MS" w:cs="Arial"/>
          <w:vertAlign w:val="superscript"/>
        </w:rPr>
        <w:footnoteReference w:id="6"/>
      </w:r>
      <w:bookmarkStart w:id="7" w:name="_Hlk146290661"/>
      <w:r>
        <w:rPr>
          <w:rFonts w:ascii="Trebuchet MS" w:hAnsi="Trebuchet MS" w:cs="Arial"/>
        </w:rPr>
        <w:t>.</w:t>
      </w:r>
    </w:p>
    <w:bookmarkEnd w:id="7"/>
    <w:p w14:paraId="44B6DE8D" w14:textId="77777777" w:rsidR="00E334EE" w:rsidRPr="003D369C" w:rsidRDefault="00E334EE" w:rsidP="006140F6">
      <w:pPr>
        <w:spacing w:after="0" w:line="276" w:lineRule="auto"/>
        <w:jc w:val="both"/>
        <w:rPr>
          <w:rFonts w:ascii="Trebuchet MS" w:hAnsi="Trebuchet MS" w:cs="Arial"/>
          <w:sz w:val="24"/>
          <w:szCs w:val="24"/>
        </w:rPr>
      </w:pPr>
    </w:p>
    <w:p w14:paraId="3684A7E2" w14:textId="1439E87B" w:rsidR="00E334EE" w:rsidRPr="003D369C" w:rsidRDefault="00E334EE" w:rsidP="006140F6">
      <w:pPr>
        <w:spacing w:after="0" w:line="276" w:lineRule="auto"/>
        <w:jc w:val="both"/>
        <w:rPr>
          <w:rFonts w:ascii="Trebuchet MS" w:hAnsi="Trebuchet MS" w:cs="Arial"/>
          <w:b/>
          <w:bCs/>
          <w:color w:val="00A7CF"/>
          <w:sz w:val="24"/>
          <w:szCs w:val="24"/>
        </w:rPr>
      </w:pPr>
      <w:bookmarkStart w:id="8" w:name="_Hlk119934262"/>
      <w:bookmarkStart w:id="9" w:name="_Hlk119934355"/>
      <w:r w:rsidRPr="003D369C">
        <w:rPr>
          <w:rFonts w:ascii="Trebuchet MS" w:hAnsi="Trebuchet MS" w:cs="Arial"/>
          <w:b/>
          <w:bCs/>
          <w:color w:val="00A7CF"/>
          <w:sz w:val="24"/>
          <w:szCs w:val="24"/>
        </w:rPr>
        <w:t xml:space="preserve">Working with other organisations </w:t>
      </w:r>
    </w:p>
    <w:p w14:paraId="0C987D6B" w14:textId="7F0F2A4F" w:rsidR="005C65C9" w:rsidRPr="003D369C" w:rsidRDefault="005C65C9" w:rsidP="006140F6">
      <w:pPr>
        <w:spacing w:after="0" w:line="276" w:lineRule="auto"/>
        <w:jc w:val="both"/>
        <w:rPr>
          <w:rFonts w:ascii="Trebuchet MS" w:hAnsi="Trebuchet MS" w:cs="Arial"/>
          <w:color w:val="000000" w:themeColor="text1"/>
          <w:sz w:val="24"/>
          <w:szCs w:val="24"/>
        </w:rPr>
      </w:pPr>
      <w:r w:rsidRPr="003D369C">
        <w:rPr>
          <w:rFonts w:ascii="Trebuchet MS" w:hAnsi="Trebuchet MS" w:cs="Arial"/>
          <w:color w:val="000000" w:themeColor="text1"/>
          <w:sz w:val="24"/>
          <w:szCs w:val="24"/>
        </w:rPr>
        <w:t xml:space="preserve">We will seek to collaborate with a range of stakeholders. </w:t>
      </w:r>
      <w:r w:rsidR="00200048" w:rsidRPr="003D369C">
        <w:rPr>
          <w:rFonts w:ascii="Trebuchet MS" w:hAnsi="Trebuchet MS" w:cs="Arial"/>
          <w:color w:val="000000" w:themeColor="text1"/>
          <w:sz w:val="24"/>
          <w:szCs w:val="24"/>
        </w:rPr>
        <w:t xml:space="preserve">This will </w:t>
      </w:r>
      <w:r w:rsidRPr="003D369C">
        <w:rPr>
          <w:rFonts w:ascii="Trebuchet MS" w:hAnsi="Trebuchet MS" w:cs="Arial"/>
          <w:color w:val="000000" w:themeColor="text1"/>
          <w:sz w:val="24"/>
          <w:szCs w:val="24"/>
        </w:rPr>
        <w:t xml:space="preserve">help </w:t>
      </w:r>
      <w:r w:rsidR="00EB78A9" w:rsidRPr="003D369C">
        <w:rPr>
          <w:rFonts w:ascii="Trebuchet MS" w:hAnsi="Trebuchet MS" w:cs="Arial"/>
          <w:color w:val="000000" w:themeColor="text1"/>
          <w:sz w:val="24"/>
          <w:szCs w:val="24"/>
        </w:rPr>
        <w:t xml:space="preserve">us </w:t>
      </w:r>
      <w:r w:rsidRPr="003D369C">
        <w:rPr>
          <w:rFonts w:ascii="Trebuchet MS" w:hAnsi="Trebuchet MS" w:cs="Arial"/>
          <w:color w:val="000000" w:themeColor="text1"/>
          <w:sz w:val="24"/>
          <w:szCs w:val="24"/>
        </w:rPr>
        <w:t xml:space="preserve">engage with </w:t>
      </w:r>
      <w:r w:rsidR="00EB78A9" w:rsidRPr="003D369C">
        <w:rPr>
          <w:rFonts w:ascii="Trebuchet MS" w:hAnsi="Trebuchet MS" w:cs="Arial"/>
          <w:color w:val="000000" w:themeColor="text1"/>
          <w:sz w:val="24"/>
          <w:szCs w:val="24"/>
        </w:rPr>
        <w:t>c</w:t>
      </w:r>
      <w:r w:rsidR="00A80982" w:rsidRPr="003D369C">
        <w:rPr>
          <w:rFonts w:ascii="Trebuchet MS" w:hAnsi="Trebuchet MS" w:cs="Arial"/>
          <w:color w:val="000000" w:themeColor="text1"/>
          <w:sz w:val="24"/>
          <w:szCs w:val="24"/>
        </w:rPr>
        <w:t xml:space="preserve">hildren and young </w:t>
      </w:r>
      <w:r w:rsidRPr="003D369C">
        <w:rPr>
          <w:rFonts w:ascii="Trebuchet MS" w:hAnsi="Trebuchet MS" w:cs="Arial"/>
          <w:color w:val="000000" w:themeColor="text1"/>
          <w:sz w:val="24"/>
          <w:szCs w:val="24"/>
        </w:rPr>
        <w:t>people, their parents, guardians, carers and famil</w:t>
      </w:r>
      <w:r w:rsidR="00EB78A9" w:rsidRPr="003D369C">
        <w:rPr>
          <w:rFonts w:ascii="Trebuchet MS" w:hAnsi="Trebuchet MS" w:cs="Arial"/>
          <w:color w:val="000000" w:themeColor="text1"/>
          <w:sz w:val="24"/>
          <w:szCs w:val="24"/>
        </w:rPr>
        <w:t>y members</w:t>
      </w:r>
      <w:r w:rsidRPr="003D369C">
        <w:rPr>
          <w:rFonts w:ascii="Trebuchet MS" w:hAnsi="Trebuchet MS" w:cs="Arial"/>
          <w:color w:val="000000" w:themeColor="text1"/>
          <w:sz w:val="24"/>
          <w:szCs w:val="24"/>
        </w:rPr>
        <w:t xml:space="preserve">, to understand their experiences </w:t>
      </w:r>
      <w:r w:rsidR="00EB78A9" w:rsidRPr="003D369C">
        <w:rPr>
          <w:rFonts w:ascii="Trebuchet MS" w:hAnsi="Trebuchet MS" w:cs="Arial"/>
          <w:color w:val="000000" w:themeColor="text1"/>
          <w:sz w:val="24"/>
          <w:szCs w:val="24"/>
        </w:rPr>
        <w:t xml:space="preserve">when needing </w:t>
      </w:r>
      <w:r w:rsidRPr="003D369C">
        <w:rPr>
          <w:rFonts w:ascii="Trebuchet MS" w:hAnsi="Trebuchet MS" w:cs="Arial"/>
          <w:color w:val="000000" w:themeColor="text1"/>
          <w:sz w:val="24"/>
          <w:szCs w:val="24"/>
        </w:rPr>
        <w:t xml:space="preserve">mental health </w:t>
      </w:r>
      <w:r w:rsidR="00EB78A9" w:rsidRPr="003D369C">
        <w:rPr>
          <w:rFonts w:ascii="Trebuchet MS" w:hAnsi="Trebuchet MS" w:cs="Arial"/>
          <w:color w:val="000000" w:themeColor="text1"/>
          <w:sz w:val="24"/>
          <w:szCs w:val="24"/>
        </w:rPr>
        <w:t>support</w:t>
      </w:r>
      <w:r w:rsidRPr="003D369C">
        <w:rPr>
          <w:rFonts w:ascii="Trebuchet MS" w:hAnsi="Trebuchet MS" w:cs="Arial"/>
          <w:color w:val="000000" w:themeColor="text1"/>
          <w:sz w:val="24"/>
          <w:szCs w:val="24"/>
        </w:rPr>
        <w:t xml:space="preserve">. We will liaise with stakeholders at key intervals throughout the review, to share plans </w:t>
      </w:r>
      <w:r w:rsidRPr="003D369C">
        <w:rPr>
          <w:rFonts w:ascii="Trebuchet MS" w:hAnsi="Trebuchet MS" w:cs="Arial"/>
          <w:color w:val="000000" w:themeColor="text1"/>
          <w:sz w:val="24"/>
          <w:szCs w:val="24"/>
        </w:rPr>
        <w:lastRenderedPageBreak/>
        <w:t>and ensure any joint working opportunities are explored to avoid unnecessary duplication of efforts and to share findings following completion of fieldwork.</w:t>
      </w:r>
    </w:p>
    <w:p w14:paraId="5041E034" w14:textId="77777777" w:rsidR="006140F6" w:rsidRDefault="006140F6" w:rsidP="006140F6">
      <w:pPr>
        <w:contextualSpacing/>
        <w:jc w:val="both"/>
        <w:rPr>
          <w:rFonts w:ascii="Trebuchet MS" w:hAnsi="Trebuchet MS" w:cs="Arial"/>
          <w:b/>
          <w:bCs/>
          <w:color w:val="00A7CF"/>
          <w:sz w:val="24"/>
          <w:szCs w:val="24"/>
        </w:rPr>
      </w:pPr>
    </w:p>
    <w:p w14:paraId="30E9635E" w14:textId="5057B830" w:rsidR="00E334EE" w:rsidRPr="00A71108" w:rsidRDefault="00E334EE" w:rsidP="006140F6">
      <w:pPr>
        <w:contextualSpacing/>
        <w:jc w:val="both"/>
        <w:rPr>
          <w:rFonts w:ascii="Trebuchet MS" w:hAnsi="Trebuchet MS" w:cs="Arial"/>
          <w:b/>
          <w:bCs/>
          <w:sz w:val="24"/>
          <w:szCs w:val="24"/>
        </w:rPr>
      </w:pPr>
      <w:r w:rsidRPr="00A71108">
        <w:rPr>
          <w:rFonts w:ascii="Trebuchet MS" w:hAnsi="Trebuchet MS" w:cs="Arial"/>
          <w:b/>
          <w:bCs/>
          <w:color w:val="00A7CF"/>
          <w:sz w:val="24"/>
          <w:szCs w:val="24"/>
        </w:rPr>
        <w:t>Planning</w:t>
      </w:r>
    </w:p>
    <w:p w14:paraId="01524BAD" w14:textId="46624A3F" w:rsidR="006140F6" w:rsidRDefault="00E334EE" w:rsidP="006140F6">
      <w:pPr>
        <w:contextualSpacing/>
        <w:jc w:val="both"/>
        <w:rPr>
          <w:rFonts w:ascii="Trebuchet MS" w:hAnsi="Trebuchet MS" w:cs="Arial"/>
          <w:sz w:val="24"/>
          <w:szCs w:val="24"/>
        </w:rPr>
      </w:pPr>
      <w:r w:rsidRPr="003D369C">
        <w:rPr>
          <w:rFonts w:ascii="Trebuchet MS" w:hAnsi="Trebuchet MS" w:cs="Arial"/>
          <w:sz w:val="24"/>
          <w:szCs w:val="24"/>
        </w:rPr>
        <w:t>We will establish a stakeholder reference group to help inform the review. The group will provide support and advice to our internal project board as required, on the day-to-day implementation of the review.</w:t>
      </w:r>
    </w:p>
    <w:p w14:paraId="19ED398D" w14:textId="77777777" w:rsidR="006140F6" w:rsidRDefault="00E334EE" w:rsidP="006140F6">
      <w:pPr>
        <w:contextualSpacing/>
        <w:jc w:val="both"/>
        <w:rPr>
          <w:rFonts w:ascii="Trebuchet MS" w:hAnsi="Trebuchet MS" w:cs="Arial"/>
          <w:b/>
          <w:bCs/>
          <w:color w:val="00A7CF"/>
          <w:sz w:val="24"/>
          <w:szCs w:val="24"/>
        </w:rPr>
      </w:pPr>
      <w:r w:rsidRPr="00A71108">
        <w:rPr>
          <w:rFonts w:ascii="Trebuchet MS" w:hAnsi="Trebuchet MS" w:cs="Arial"/>
          <w:b/>
          <w:bCs/>
          <w:color w:val="00A7CF"/>
          <w:sz w:val="24"/>
          <w:szCs w:val="24"/>
        </w:rPr>
        <w:t>Timescales</w:t>
      </w:r>
    </w:p>
    <w:p w14:paraId="66E8E911" w14:textId="1963AE3D" w:rsidR="00665954" w:rsidRPr="006140F6" w:rsidRDefault="00E334EE" w:rsidP="006140F6">
      <w:pPr>
        <w:contextualSpacing/>
        <w:jc w:val="both"/>
        <w:rPr>
          <w:rFonts w:ascii="Trebuchet MS" w:hAnsi="Trebuchet MS" w:cs="Arial"/>
          <w:b/>
          <w:bCs/>
          <w:color w:val="00A7CF"/>
          <w:sz w:val="24"/>
          <w:szCs w:val="24"/>
        </w:rPr>
      </w:pPr>
      <w:r w:rsidRPr="003D369C">
        <w:rPr>
          <w:rFonts w:ascii="Trebuchet MS" w:hAnsi="Trebuchet MS" w:cs="Arial"/>
          <w:sz w:val="24"/>
          <w:szCs w:val="24"/>
        </w:rPr>
        <w:t>Scoping and research for the review commenced during 2022</w:t>
      </w:r>
      <w:r w:rsidR="00665954">
        <w:rPr>
          <w:rFonts w:ascii="Trebuchet MS" w:hAnsi="Trebuchet MS" w:cs="Arial"/>
          <w:sz w:val="24"/>
          <w:szCs w:val="24"/>
        </w:rPr>
        <w:t xml:space="preserve">, and further work was completed during spring </w:t>
      </w:r>
      <w:r w:rsidRPr="003D369C">
        <w:rPr>
          <w:rFonts w:ascii="Trebuchet MS" w:hAnsi="Trebuchet MS" w:cs="Arial"/>
          <w:sz w:val="24"/>
          <w:szCs w:val="24"/>
        </w:rPr>
        <w:t>2023</w:t>
      </w:r>
      <w:r w:rsidR="00665954">
        <w:rPr>
          <w:rFonts w:ascii="Trebuchet MS" w:hAnsi="Trebuchet MS" w:cs="Arial"/>
          <w:sz w:val="24"/>
          <w:szCs w:val="24"/>
        </w:rPr>
        <w:t xml:space="preserve"> to refine the scope of the review. Planning the review’s methodology for the fieldwork commen</w:t>
      </w:r>
      <w:r w:rsidR="004C2246">
        <w:rPr>
          <w:rFonts w:ascii="Trebuchet MS" w:hAnsi="Trebuchet MS" w:cs="Arial"/>
          <w:sz w:val="24"/>
          <w:szCs w:val="24"/>
        </w:rPr>
        <w:t>c</w:t>
      </w:r>
      <w:r w:rsidR="00665954">
        <w:rPr>
          <w:rFonts w:ascii="Trebuchet MS" w:hAnsi="Trebuchet MS" w:cs="Arial"/>
          <w:sz w:val="24"/>
          <w:szCs w:val="24"/>
        </w:rPr>
        <w:t>ed during September 2023.</w:t>
      </w:r>
    </w:p>
    <w:p w14:paraId="6F5410DC" w14:textId="7976F4EF" w:rsidR="00E334EE" w:rsidRPr="003D369C" w:rsidRDefault="00665954" w:rsidP="006140F6">
      <w:pPr>
        <w:jc w:val="both"/>
        <w:rPr>
          <w:rFonts w:ascii="Trebuchet MS" w:hAnsi="Trebuchet MS" w:cs="Arial"/>
          <w:sz w:val="24"/>
          <w:szCs w:val="24"/>
        </w:rPr>
      </w:pPr>
      <w:r>
        <w:rPr>
          <w:rFonts w:ascii="Trebuchet MS" w:hAnsi="Trebuchet MS" w:cs="Arial"/>
          <w:sz w:val="24"/>
          <w:szCs w:val="24"/>
        </w:rPr>
        <w:t xml:space="preserve">On receipt of, and following analysis of health board self-assessment data, a decision will be made on the localities and methodology tools for the fieldwork. Fieldwork will take place during winter 2023-24, with analysis of the fieldwork findings scheduled for </w:t>
      </w:r>
      <w:r w:rsidR="00E334EE" w:rsidRPr="003D369C">
        <w:rPr>
          <w:rFonts w:ascii="Trebuchet MS" w:hAnsi="Trebuchet MS" w:cs="Arial"/>
          <w:sz w:val="24"/>
          <w:szCs w:val="24"/>
        </w:rPr>
        <w:t>spring of 2024</w:t>
      </w:r>
      <w:r w:rsidR="007374C4" w:rsidRPr="003D369C">
        <w:rPr>
          <w:rFonts w:ascii="Trebuchet MS" w:hAnsi="Trebuchet MS" w:cs="Arial"/>
          <w:sz w:val="24"/>
          <w:szCs w:val="24"/>
        </w:rPr>
        <w:t xml:space="preserve">, </w:t>
      </w:r>
      <w:r>
        <w:rPr>
          <w:rFonts w:ascii="Trebuchet MS" w:hAnsi="Trebuchet MS" w:cs="Arial"/>
          <w:sz w:val="24"/>
          <w:szCs w:val="24"/>
        </w:rPr>
        <w:t xml:space="preserve">and </w:t>
      </w:r>
      <w:r w:rsidR="007374C4" w:rsidRPr="003D369C">
        <w:rPr>
          <w:rFonts w:ascii="Trebuchet MS" w:hAnsi="Trebuchet MS" w:cs="Arial"/>
          <w:sz w:val="24"/>
          <w:szCs w:val="24"/>
        </w:rPr>
        <w:t xml:space="preserve">the aim to publish a national report in </w:t>
      </w:r>
      <w:r w:rsidR="00AF43DF">
        <w:rPr>
          <w:rFonts w:ascii="Trebuchet MS" w:hAnsi="Trebuchet MS" w:cs="Arial"/>
          <w:sz w:val="24"/>
          <w:szCs w:val="24"/>
        </w:rPr>
        <w:t xml:space="preserve">autumn </w:t>
      </w:r>
      <w:r w:rsidR="007374C4" w:rsidRPr="003D369C">
        <w:rPr>
          <w:rFonts w:ascii="Trebuchet MS" w:hAnsi="Trebuchet MS" w:cs="Arial"/>
          <w:sz w:val="24"/>
          <w:szCs w:val="24"/>
        </w:rPr>
        <w:t>2024</w:t>
      </w:r>
      <w:r w:rsidR="00A80982" w:rsidRPr="003D369C">
        <w:rPr>
          <w:rFonts w:ascii="Trebuchet MS" w:hAnsi="Trebuchet MS" w:cs="Arial"/>
          <w:sz w:val="24"/>
          <w:szCs w:val="24"/>
        </w:rPr>
        <w:t xml:space="preserve">. </w:t>
      </w:r>
    </w:p>
    <w:p w14:paraId="1130A3E0" w14:textId="3870E447" w:rsidR="0014432C" w:rsidRPr="003D369C" w:rsidRDefault="0014432C" w:rsidP="006140F6">
      <w:pPr>
        <w:jc w:val="both"/>
        <w:rPr>
          <w:rFonts w:ascii="Trebuchet MS" w:hAnsi="Trebuchet MS" w:cs="Arial"/>
          <w:sz w:val="24"/>
          <w:szCs w:val="24"/>
        </w:rPr>
      </w:pPr>
      <w:r w:rsidRPr="003D369C">
        <w:rPr>
          <w:rFonts w:ascii="Trebuchet MS" w:hAnsi="Trebuchet MS" w:cs="Arial"/>
          <w:sz w:val="24"/>
          <w:szCs w:val="24"/>
        </w:rPr>
        <w:t>Proposed</w:t>
      </w:r>
      <w:r w:rsidR="00444709" w:rsidRPr="003D369C">
        <w:rPr>
          <w:rFonts w:ascii="Trebuchet MS" w:hAnsi="Trebuchet MS" w:cs="Arial"/>
          <w:sz w:val="24"/>
          <w:szCs w:val="24"/>
        </w:rPr>
        <w:t xml:space="preserve"> timeline:</w:t>
      </w:r>
    </w:p>
    <w:tbl>
      <w:tblPr>
        <w:tblStyle w:val="TableGrid"/>
        <w:tblW w:w="0" w:type="auto"/>
        <w:tblLook w:val="04A0" w:firstRow="1" w:lastRow="0" w:firstColumn="1" w:lastColumn="0" w:noHBand="0" w:noVBand="1"/>
      </w:tblPr>
      <w:tblGrid>
        <w:gridCol w:w="5240"/>
        <w:gridCol w:w="3776"/>
      </w:tblGrid>
      <w:tr w:rsidR="0014432C" w:rsidRPr="003D369C" w14:paraId="7DB5A983" w14:textId="77777777" w:rsidTr="002B5DA3">
        <w:tc>
          <w:tcPr>
            <w:tcW w:w="5240" w:type="dxa"/>
          </w:tcPr>
          <w:p w14:paraId="7E4B3207" w14:textId="778E7B9E" w:rsidR="0014432C" w:rsidRPr="003D369C" w:rsidRDefault="00850FC3" w:rsidP="006140F6">
            <w:pPr>
              <w:jc w:val="both"/>
              <w:rPr>
                <w:rFonts w:ascii="Trebuchet MS" w:hAnsi="Trebuchet MS" w:cs="Arial"/>
                <w:sz w:val="24"/>
                <w:szCs w:val="24"/>
              </w:rPr>
            </w:pPr>
            <w:r>
              <w:rPr>
                <w:rFonts w:ascii="Trebuchet MS" w:hAnsi="Trebuchet MS" w:cs="Arial"/>
                <w:sz w:val="24"/>
                <w:szCs w:val="24"/>
              </w:rPr>
              <w:t>Scope refining and p</w:t>
            </w:r>
            <w:r w:rsidR="00444709" w:rsidRPr="003D369C">
              <w:rPr>
                <w:rFonts w:ascii="Trebuchet MS" w:hAnsi="Trebuchet MS" w:cs="Arial"/>
                <w:sz w:val="24"/>
                <w:szCs w:val="24"/>
              </w:rPr>
              <w:t>lanning</w:t>
            </w:r>
          </w:p>
        </w:tc>
        <w:tc>
          <w:tcPr>
            <w:tcW w:w="3776" w:type="dxa"/>
          </w:tcPr>
          <w:p w14:paraId="25CB2776" w14:textId="6DBBF99B" w:rsidR="0014432C" w:rsidRPr="003D369C" w:rsidRDefault="00850FC3" w:rsidP="006140F6">
            <w:pPr>
              <w:jc w:val="both"/>
              <w:rPr>
                <w:rFonts w:ascii="Trebuchet MS" w:hAnsi="Trebuchet MS" w:cs="Arial"/>
                <w:sz w:val="24"/>
                <w:szCs w:val="24"/>
              </w:rPr>
            </w:pPr>
            <w:r>
              <w:rPr>
                <w:rFonts w:ascii="Trebuchet MS" w:hAnsi="Trebuchet MS" w:cs="Arial"/>
                <w:sz w:val="24"/>
                <w:szCs w:val="24"/>
              </w:rPr>
              <w:t>S</w:t>
            </w:r>
            <w:r w:rsidR="00AD217A">
              <w:rPr>
                <w:rFonts w:ascii="Trebuchet MS" w:hAnsi="Trebuchet MS" w:cs="Arial"/>
                <w:sz w:val="24"/>
                <w:szCs w:val="24"/>
              </w:rPr>
              <w:t>ummer</w:t>
            </w:r>
            <w:r>
              <w:rPr>
                <w:rFonts w:ascii="Trebuchet MS" w:hAnsi="Trebuchet MS" w:cs="Arial"/>
                <w:sz w:val="24"/>
                <w:szCs w:val="24"/>
              </w:rPr>
              <w:t xml:space="preserve"> </w:t>
            </w:r>
            <w:r w:rsidR="0027227B" w:rsidRPr="003D369C">
              <w:rPr>
                <w:rFonts w:ascii="Trebuchet MS" w:hAnsi="Trebuchet MS" w:cs="Arial"/>
                <w:sz w:val="24"/>
                <w:szCs w:val="24"/>
              </w:rPr>
              <w:t>2023</w:t>
            </w:r>
          </w:p>
        </w:tc>
      </w:tr>
      <w:tr w:rsidR="0014432C" w:rsidRPr="003D369C" w14:paraId="18C94A4E" w14:textId="77777777" w:rsidTr="002B5DA3">
        <w:tc>
          <w:tcPr>
            <w:tcW w:w="5240" w:type="dxa"/>
          </w:tcPr>
          <w:p w14:paraId="3D350A04" w14:textId="2631200B" w:rsidR="00CE7290" w:rsidRPr="003D369C" w:rsidRDefault="00A037B9" w:rsidP="006140F6">
            <w:pPr>
              <w:jc w:val="both"/>
              <w:rPr>
                <w:rFonts w:ascii="Trebuchet MS" w:hAnsi="Trebuchet MS" w:cs="Arial"/>
                <w:sz w:val="24"/>
                <w:szCs w:val="24"/>
              </w:rPr>
            </w:pPr>
            <w:r w:rsidRPr="003D369C">
              <w:rPr>
                <w:rFonts w:ascii="Trebuchet MS" w:hAnsi="Trebuchet MS" w:cs="Arial"/>
                <w:sz w:val="24"/>
                <w:szCs w:val="24"/>
              </w:rPr>
              <w:t>Fieldwork</w:t>
            </w:r>
            <w:r w:rsidR="00AD217A">
              <w:rPr>
                <w:rFonts w:ascii="Trebuchet MS" w:hAnsi="Trebuchet MS" w:cs="Arial"/>
                <w:sz w:val="24"/>
                <w:szCs w:val="24"/>
              </w:rPr>
              <w:t xml:space="preserve"> planning &amp;</w:t>
            </w:r>
            <w:r w:rsidRPr="003D369C">
              <w:rPr>
                <w:rFonts w:ascii="Trebuchet MS" w:hAnsi="Trebuchet MS" w:cs="Arial"/>
                <w:sz w:val="24"/>
                <w:szCs w:val="24"/>
              </w:rPr>
              <w:t xml:space="preserve"> remote</w:t>
            </w:r>
            <w:r w:rsidR="00AD217A">
              <w:rPr>
                <w:rFonts w:ascii="Trebuchet MS" w:hAnsi="Trebuchet MS" w:cs="Arial"/>
                <w:sz w:val="24"/>
                <w:szCs w:val="24"/>
              </w:rPr>
              <w:t>/</w:t>
            </w:r>
            <w:r w:rsidRPr="003D369C">
              <w:rPr>
                <w:rFonts w:ascii="Trebuchet MS" w:hAnsi="Trebuchet MS" w:cs="Arial"/>
                <w:sz w:val="24"/>
                <w:szCs w:val="24"/>
              </w:rPr>
              <w:t>onsite</w:t>
            </w:r>
            <w:r w:rsidR="00AD217A">
              <w:rPr>
                <w:rFonts w:ascii="Trebuchet MS" w:hAnsi="Trebuchet MS" w:cs="Arial"/>
                <w:sz w:val="24"/>
                <w:szCs w:val="24"/>
              </w:rPr>
              <w:t xml:space="preserve"> activity</w:t>
            </w:r>
          </w:p>
        </w:tc>
        <w:tc>
          <w:tcPr>
            <w:tcW w:w="3776" w:type="dxa"/>
          </w:tcPr>
          <w:p w14:paraId="36CE0602" w14:textId="4B07F868" w:rsidR="0014432C" w:rsidRPr="003D369C" w:rsidRDefault="00850FC3" w:rsidP="006140F6">
            <w:pPr>
              <w:jc w:val="both"/>
              <w:rPr>
                <w:rFonts w:ascii="Trebuchet MS" w:hAnsi="Trebuchet MS" w:cs="Arial"/>
                <w:sz w:val="24"/>
                <w:szCs w:val="24"/>
              </w:rPr>
            </w:pPr>
            <w:r>
              <w:rPr>
                <w:rFonts w:ascii="Trebuchet MS" w:hAnsi="Trebuchet MS" w:cs="Arial"/>
                <w:sz w:val="24"/>
                <w:szCs w:val="24"/>
              </w:rPr>
              <w:t xml:space="preserve">November 2023 </w:t>
            </w:r>
            <w:r w:rsidR="00145CA4" w:rsidRPr="003D369C">
              <w:rPr>
                <w:rFonts w:ascii="Trebuchet MS" w:hAnsi="Trebuchet MS" w:cs="Arial"/>
                <w:sz w:val="24"/>
                <w:szCs w:val="24"/>
              </w:rPr>
              <w:t>–</w:t>
            </w:r>
            <w:r w:rsidR="00AD217A">
              <w:rPr>
                <w:rFonts w:ascii="Trebuchet MS" w:hAnsi="Trebuchet MS" w:cs="Arial"/>
                <w:sz w:val="24"/>
                <w:szCs w:val="24"/>
              </w:rPr>
              <w:t xml:space="preserve"> 30 April </w:t>
            </w:r>
            <w:r w:rsidR="00145CA4" w:rsidRPr="003D369C">
              <w:rPr>
                <w:rFonts w:ascii="Trebuchet MS" w:hAnsi="Trebuchet MS" w:cs="Arial"/>
                <w:sz w:val="24"/>
                <w:szCs w:val="24"/>
              </w:rPr>
              <w:t>202</w:t>
            </w:r>
            <w:r>
              <w:rPr>
                <w:rFonts w:ascii="Trebuchet MS" w:hAnsi="Trebuchet MS" w:cs="Arial"/>
                <w:sz w:val="24"/>
                <w:szCs w:val="24"/>
              </w:rPr>
              <w:t>4</w:t>
            </w:r>
          </w:p>
        </w:tc>
      </w:tr>
      <w:tr w:rsidR="002B5DA3" w:rsidRPr="003D369C" w14:paraId="5ED16B11" w14:textId="77777777" w:rsidTr="002B5DA3">
        <w:tc>
          <w:tcPr>
            <w:tcW w:w="5240" w:type="dxa"/>
          </w:tcPr>
          <w:p w14:paraId="2BD31896" w14:textId="236F4745" w:rsidR="002B5DA3" w:rsidRPr="003D369C" w:rsidRDefault="002B5DA3" w:rsidP="006140F6">
            <w:pPr>
              <w:jc w:val="both"/>
              <w:rPr>
                <w:rFonts w:ascii="Trebuchet MS" w:hAnsi="Trebuchet MS" w:cs="Arial"/>
                <w:sz w:val="24"/>
                <w:szCs w:val="24"/>
              </w:rPr>
            </w:pPr>
            <w:r w:rsidRPr="003D369C">
              <w:rPr>
                <w:rFonts w:ascii="Trebuchet MS" w:hAnsi="Trebuchet MS" w:cs="Arial"/>
                <w:sz w:val="24"/>
                <w:szCs w:val="24"/>
              </w:rPr>
              <w:t>Launch of public and professional surveys</w:t>
            </w:r>
          </w:p>
        </w:tc>
        <w:tc>
          <w:tcPr>
            <w:tcW w:w="3776" w:type="dxa"/>
          </w:tcPr>
          <w:p w14:paraId="5C630C08" w14:textId="4F25751A" w:rsidR="002B5DA3" w:rsidRPr="003D369C" w:rsidRDefault="00AD217A" w:rsidP="006140F6">
            <w:pPr>
              <w:jc w:val="both"/>
              <w:rPr>
                <w:rFonts w:ascii="Trebuchet MS" w:hAnsi="Trebuchet MS" w:cs="Arial"/>
                <w:sz w:val="24"/>
                <w:szCs w:val="24"/>
              </w:rPr>
            </w:pPr>
            <w:r>
              <w:rPr>
                <w:rFonts w:ascii="Trebuchet MS" w:hAnsi="Trebuchet MS" w:cs="Arial"/>
                <w:sz w:val="24"/>
                <w:szCs w:val="24"/>
              </w:rPr>
              <w:t xml:space="preserve">January </w:t>
            </w:r>
            <w:r w:rsidR="00A71108">
              <w:rPr>
                <w:rFonts w:ascii="Trebuchet MS" w:hAnsi="Trebuchet MS" w:cs="Arial"/>
                <w:sz w:val="24"/>
                <w:szCs w:val="24"/>
              </w:rPr>
              <w:t>202</w:t>
            </w:r>
            <w:r w:rsidR="00D74A0C">
              <w:rPr>
                <w:rFonts w:ascii="Trebuchet MS" w:hAnsi="Trebuchet MS" w:cs="Arial"/>
                <w:sz w:val="24"/>
                <w:szCs w:val="24"/>
              </w:rPr>
              <w:t>4</w:t>
            </w:r>
          </w:p>
        </w:tc>
      </w:tr>
      <w:tr w:rsidR="0014432C" w:rsidRPr="003D369C" w14:paraId="57D93EA7" w14:textId="77777777" w:rsidTr="002B5DA3">
        <w:tc>
          <w:tcPr>
            <w:tcW w:w="5240" w:type="dxa"/>
          </w:tcPr>
          <w:p w14:paraId="7D344210" w14:textId="1BD2A254" w:rsidR="0014432C" w:rsidRPr="003D369C" w:rsidRDefault="00145CA4" w:rsidP="006140F6">
            <w:pPr>
              <w:jc w:val="both"/>
              <w:rPr>
                <w:rFonts w:ascii="Trebuchet MS" w:hAnsi="Trebuchet MS" w:cs="Arial"/>
                <w:sz w:val="24"/>
                <w:szCs w:val="24"/>
              </w:rPr>
            </w:pPr>
            <w:r w:rsidRPr="003D369C">
              <w:rPr>
                <w:rFonts w:ascii="Trebuchet MS" w:hAnsi="Trebuchet MS" w:cs="Arial"/>
                <w:sz w:val="24"/>
                <w:szCs w:val="24"/>
              </w:rPr>
              <w:t xml:space="preserve">Analysis of </w:t>
            </w:r>
            <w:r w:rsidR="00A17A11" w:rsidRPr="003D369C">
              <w:rPr>
                <w:rFonts w:ascii="Trebuchet MS" w:hAnsi="Trebuchet MS" w:cs="Arial"/>
                <w:sz w:val="24"/>
                <w:szCs w:val="24"/>
              </w:rPr>
              <w:t>evidence</w:t>
            </w:r>
            <w:r w:rsidR="00EE20F4" w:rsidRPr="003D369C">
              <w:rPr>
                <w:rFonts w:ascii="Trebuchet MS" w:hAnsi="Trebuchet MS" w:cs="Arial"/>
                <w:sz w:val="24"/>
                <w:szCs w:val="24"/>
              </w:rPr>
              <w:t xml:space="preserve"> </w:t>
            </w:r>
          </w:p>
        </w:tc>
        <w:tc>
          <w:tcPr>
            <w:tcW w:w="3776" w:type="dxa"/>
          </w:tcPr>
          <w:p w14:paraId="58D754B3" w14:textId="60AD3CCE"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May </w:t>
            </w:r>
            <w:r w:rsidR="00EE20F4" w:rsidRPr="003D369C">
              <w:rPr>
                <w:rFonts w:ascii="Trebuchet MS" w:hAnsi="Trebuchet MS" w:cs="Arial"/>
                <w:sz w:val="24"/>
                <w:szCs w:val="24"/>
              </w:rPr>
              <w:t>2024</w:t>
            </w:r>
          </w:p>
        </w:tc>
      </w:tr>
      <w:tr w:rsidR="0014432C" w:rsidRPr="003D369C" w14:paraId="496C453F" w14:textId="77777777" w:rsidTr="002B5DA3">
        <w:tc>
          <w:tcPr>
            <w:tcW w:w="5240" w:type="dxa"/>
          </w:tcPr>
          <w:p w14:paraId="44456E86" w14:textId="75439CB5" w:rsidR="0014432C" w:rsidRPr="003D369C" w:rsidRDefault="00A17A11" w:rsidP="006140F6">
            <w:pPr>
              <w:jc w:val="both"/>
              <w:rPr>
                <w:rFonts w:ascii="Trebuchet MS" w:hAnsi="Trebuchet MS" w:cs="Arial"/>
                <w:sz w:val="24"/>
                <w:szCs w:val="24"/>
              </w:rPr>
            </w:pPr>
            <w:r w:rsidRPr="003D369C">
              <w:rPr>
                <w:rFonts w:ascii="Trebuchet MS" w:hAnsi="Trebuchet MS" w:cs="Arial"/>
                <w:sz w:val="24"/>
                <w:szCs w:val="24"/>
              </w:rPr>
              <w:t>Report drafting</w:t>
            </w:r>
          </w:p>
        </w:tc>
        <w:tc>
          <w:tcPr>
            <w:tcW w:w="3776" w:type="dxa"/>
          </w:tcPr>
          <w:p w14:paraId="36ADED10" w14:textId="585FE6FA"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June </w:t>
            </w:r>
            <w:r w:rsidR="00EE20F4" w:rsidRPr="003D369C">
              <w:rPr>
                <w:rFonts w:ascii="Trebuchet MS" w:hAnsi="Trebuchet MS" w:cs="Arial"/>
                <w:sz w:val="24"/>
                <w:szCs w:val="24"/>
              </w:rPr>
              <w:t>2024</w:t>
            </w:r>
          </w:p>
        </w:tc>
      </w:tr>
      <w:tr w:rsidR="0014432C" w:rsidRPr="003D369C" w14:paraId="79FD4A58" w14:textId="77777777" w:rsidTr="002B5DA3">
        <w:tc>
          <w:tcPr>
            <w:tcW w:w="5240" w:type="dxa"/>
          </w:tcPr>
          <w:p w14:paraId="59A951D5" w14:textId="23089D39" w:rsidR="0014432C" w:rsidRPr="003D369C" w:rsidRDefault="00CE7290" w:rsidP="006140F6">
            <w:pPr>
              <w:jc w:val="both"/>
              <w:rPr>
                <w:rFonts w:ascii="Trebuchet MS" w:hAnsi="Trebuchet MS" w:cs="Arial"/>
                <w:sz w:val="24"/>
                <w:szCs w:val="24"/>
              </w:rPr>
            </w:pPr>
            <w:r w:rsidRPr="003D369C">
              <w:rPr>
                <w:rFonts w:ascii="Trebuchet MS" w:hAnsi="Trebuchet MS" w:cs="Arial"/>
                <w:sz w:val="24"/>
                <w:szCs w:val="24"/>
              </w:rPr>
              <w:t>Report p</w:t>
            </w:r>
            <w:r w:rsidR="00A17A11" w:rsidRPr="003D369C">
              <w:rPr>
                <w:rFonts w:ascii="Trebuchet MS" w:hAnsi="Trebuchet MS" w:cs="Arial"/>
                <w:sz w:val="24"/>
                <w:szCs w:val="24"/>
              </w:rPr>
              <w:t>ublication date</w:t>
            </w:r>
          </w:p>
        </w:tc>
        <w:tc>
          <w:tcPr>
            <w:tcW w:w="3776" w:type="dxa"/>
          </w:tcPr>
          <w:p w14:paraId="4FB55150" w14:textId="47608182"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Autumn </w:t>
            </w:r>
            <w:r w:rsidR="00EE20F4" w:rsidRPr="003D369C">
              <w:rPr>
                <w:rFonts w:ascii="Trebuchet MS" w:hAnsi="Trebuchet MS" w:cs="Arial"/>
                <w:sz w:val="24"/>
                <w:szCs w:val="24"/>
              </w:rPr>
              <w:t>2024</w:t>
            </w:r>
          </w:p>
        </w:tc>
      </w:tr>
    </w:tbl>
    <w:p w14:paraId="6A249B6D" w14:textId="77777777" w:rsidR="006C20D7" w:rsidRPr="003D369C" w:rsidRDefault="006C20D7" w:rsidP="006140F6">
      <w:pPr>
        <w:jc w:val="both"/>
        <w:rPr>
          <w:rFonts w:ascii="Trebuchet MS" w:hAnsi="Trebuchet MS" w:cs="Arial"/>
          <w:color w:val="00A7CF"/>
          <w:sz w:val="24"/>
          <w:szCs w:val="24"/>
        </w:rPr>
      </w:pPr>
    </w:p>
    <w:p w14:paraId="0717CBBA" w14:textId="779D5722" w:rsidR="00E334EE" w:rsidRPr="003D369C" w:rsidRDefault="00E334EE" w:rsidP="006140F6">
      <w:pPr>
        <w:contextualSpacing/>
        <w:jc w:val="both"/>
        <w:rPr>
          <w:rFonts w:ascii="Trebuchet MS" w:hAnsi="Trebuchet MS" w:cs="Arial"/>
          <w:b/>
          <w:bCs/>
          <w:color w:val="00A7CF"/>
          <w:sz w:val="24"/>
          <w:szCs w:val="24"/>
        </w:rPr>
      </w:pPr>
      <w:r w:rsidRPr="003D369C">
        <w:rPr>
          <w:rFonts w:ascii="Trebuchet MS" w:hAnsi="Trebuchet MS" w:cs="Arial"/>
          <w:b/>
          <w:bCs/>
          <w:color w:val="00A7CF"/>
          <w:sz w:val="24"/>
          <w:szCs w:val="24"/>
        </w:rPr>
        <w:t>Analysis and reporting</w:t>
      </w:r>
    </w:p>
    <w:p w14:paraId="76C8D41A" w14:textId="1A158AA0" w:rsidR="008B13CB" w:rsidRDefault="00E334EE" w:rsidP="006140F6">
      <w:pPr>
        <w:contextualSpacing/>
        <w:jc w:val="both"/>
        <w:rPr>
          <w:rFonts w:ascii="Trebuchet MS" w:hAnsi="Trebuchet MS" w:cs="Arial"/>
          <w:sz w:val="24"/>
          <w:szCs w:val="24"/>
        </w:rPr>
      </w:pPr>
      <w:r w:rsidRPr="003D369C">
        <w:rPr>
          <w:rFonts w:ascii="Trebuchet MS" w:hAnsi="Trebuchet MS" w:cs="Arial"/>
          <w:sz w:val="24"/>
          <w:szCs w:val="24"/>
        </w:rPr>
        <w:t xml:space="preserve">The review will conclude with the publication of a </w:t>
      </w:r>
      <w:r w:rsidR="00894055" w:rsidRPr="003D369C">
        <w:rPr>
          <w:rFonts w:ascii="Trebuchet MS" w:hAnsi="Trebuchet MS" w:cs="Arial"/>
          <w:sz w:val="24"/>
          <w:szCs w:val="24"/>
        </w:rPr>
        <w:t>jo</w:t>
      </w:r>
      <w:r w:rsidR="00894055" w:rsidRPr="000510B2">
        <w:rPr>
          <w:rFonts w:ascii="Trebuchet MS" w:hAnsi="Trebuchet MS" w:cs="Arial"/>
          <w:sz w:val="24"/>
          <w:szCs w:val="24"/>
        </w:rPr>
        <w:t xml:space="preserve">int </w:t>
      </w:r>
      <w:r w:rsidRPr="000510B2">
        <w:rPr>
          <w:rFonts w:ascii="Trebuchet MS" w:hAnsi="Trebuchet MS" w:cs="Arial"/>
          <w:sz w:val="24"/>
          <w:szCs w:val="24"/>
        </w:rPr>
        <w:t xml:space="preserve">national report in the </w:t>
      </w:r>
      <w:r w:rsidR="00AF43DF">
        <w:rPr>
          <w:rFonts w:ascii="Trebuchet MS" w:hAnsi="Trebuchet MS" w:cs="Arial"/>
          <w:sz w:val="24"/>
          <w:szCs w:val="24"/>
        </w:rPr>
        <w:t>autumn</w:t>
      </w:r>
      <w:r w:rsidRPr="000510B2">
        <w:rPr>
          <w:rFonts w:ascii="Trebuchet MS" w:hAnsi="Trebuchet MS" w:cs="Arial"/>
          <w:sz w:val="24"/>
          <w:szCs w:val="24"/>
        </w:rPr>
        <w:t xml:space="preserve"> of 2024. The report will highlight key themes</w:t>
      </w:r>
      <w:r w:rsidR="00894055" w:rsidRPr="000510B2">
        <w:rPr>
          <w:rFonts w:ascii="Trebuchet MS" w:hAnsi="Trebuchet MS" w:cs="Arial"/>
          <w:sz w:val="24"/>
          <w:szCs w:val="24"/>
        </w:rPr>
        <w:t xml:space="preserve"> </w:t>
      </w:r>
      <w:r w:rsidR="00200048" w:rsidRPr="000510B2">
        <w:rPr>
          <w:rFonts w:ascii="Trebuchet MS" w:hAnsi="Trebuchet MS" w:cs="Arial"/>
          <w:sz w:val="24"/>
          <w:szCs w:val="24"/>
        </w:rPr>
        <w:t xml:space="preserve">and </w:t>
      </w:r>
      <w:r w:rsidR="00894055" w:rsidRPr="000510B2">
        <w:rPr>
          <w:rFonts w:ascii="Trebuchet MS" w:hAnsi="Trebuchet MS" w:cs="Arial"/>
          <w:sz w:val="24"/>
          <w:szCs w:val="24"/>
        </w:rPr>
        <w:t>area</w:t>
      </w:r>
      <w:r w:rsidR="00200048" w:rsidRPr="000510B2">
        <w:rPr>
          <w:rFonts w:ascii="Trebuchet MS" w:hAnsi="Trebuchet MS" w:cs="Arial"/>
          <w:sz w:val="24"/>
          <w:szCs w:val="24"/>
        </w:rPr>
        <w:t>s</w:t>
      </w:r>
      <w:r w:rsidR="00894055" w:rsidRPr="000510B2">
        <w:rPr>
          <w:rFonts w:ascii="Trebuchet MS" w:hAnsi="Trebuchet MS" w:cs="Arial"/>
          <w:sz w:val="24"/>
          <w:szCs w:val="24"/>
        </w:rPr>
        <w:t xml:space="preserve"> of good </w:t>
      </w:r>
      <w:r w:rsidR="004B1D55" w:rsidRPr="000510B2">
        <w:rPr>
          <w:rFonts w:ascii="Trebuchet MS" w:hAnsi="Trebuchet MS" w:cs="Arial"/>
          <w:sz w:val="24"/>
          <w:szCs w:val="24"/>
        </w:rPr>
        <w:t>practice and</w:t>
      </w:r>
      <w:r w:rsidRPr="000510B2">
        <w:rPr>
          <w:rFonts w:ascii="Trebuchet MS" w:hAnsi="Trebuchet MS" w:cs="Arial"/>
          <w:sz w:val="24"/>
          <w:szCs w:val="24"/>
        </w:rPr>
        <w:t xml:space="preserve"> </w:t>
      </w:r>
      <w:r w:rsidR="00894055" w:rsidRPr="000510B2">
        <w:rPr>
          <w:rFonts w:ascii="Trebuchet MS" w:hAnsi="Trebuchet MS" w:cs="Arial"/>
          <w:sz w:val="24"/>
          <w:szCs w:val="24"/>
        </w:rPr>
        <w:t xml:space="preserve">will make </w:t>
      </w:r>
      <w:r w:rsidRPr="000510B2">
        <w:rPr>
          <w:rFonts w:ascii="Trebuchet MS" w:hAnsi="Trebuchet MS" w:cs="Arial"/>
          <w:sz w:val="24"/>
          <w:szCs w:val="24"/>
        </w:rPr>
        <w:t xml:space="preserve">recommendations </w:t>
      </w:r>
      <w:r w:rsidR="00894055" w:rsidRPr="000510B2">
        <w:rPr>
          <w:rFonts w:ascii="Trebuchet MS" w:hAnsi="Trebuchet MS" w:cs="Arial"/>
          <w:sz w:val="24"/>
          <w:szCs w:val="24"/>
        </w:rPr>
        <w:t xml:space="preserve">where required improvements are </w:t>
      </w:r>
      <w:r w:rsidRPr="000510B2">
        <w:rPr>
          <w:rFonts w:ascii="Trebuchet MS" w:hAnsi="Trebuchet MS" w:cs="Arial"/>
          <w:sz w:val="24"/>
          <w:szCs w:val="24"/>
        </w:rPr>
        <w:t>identified throughout our review. If any urgent concerns are identified</w:t>
      </w:r>
      <w:r w:rsidR="00894055" w:rsidRPr="000510B2">
        <w:rPr>
          <w:rFonts w:ascii="Trebuchet MS" w:hAnsi="Trebuchet MS" w:cs="Arial"/>
          <w:sz w:val="24"/>
          <w:szCs w:val="24"/>
        </w:rPr>
        <w:t xml:space="preserve"> during our review</w:t>
      </w:r>
      <w:r w:rsidRPr="000510B2">
        <w:rPr>
          <w:rFonts w:ascii="Trebuchet MS" w:hAnsi="Trebuchet MS" w:cs="Arial"/>
          <w:sz w:val="24"/>
          <w:szCs w:val="24"/>
        </w:rPr>
        <w:t>, these will be raised promptly with</w:t>
      </w:r>
      <w:r w:rsidR="008B13CB">
        <w:rPr>
          <w:rFonts w:ascii="Trebuchet MS" w:hAnsi="Trebuchet MS" w:cs="Arial"/>
          <w:sz w:val="24"/>
          <w:szCs w:val="24"/>
        </w:rPr>
        <w:t xml:space="preserve"> healthcare </w:t>
      </w:r>
      <w:r w:rsidR="00A71108">
        <w:rPr>
          <w:rFonts w:ascii="Trebuchet MS" w:hAnsi="Trebuchet MS" w:cs="Arial"/>
          <w:sz w:val="24"/>
          <w:szCs w:val="24"/>
        </w:rPr>
        <w:t>providers,</w:t>
      </w:r>
      <w:r w:rsidRPr="000510B2">
        <w:rPr>
          <w:rFonts w:ascii="Trebuchet MS" w:hAnsi="Trebuchet MS" w:cs="Arial"/>
          <w:sz w:val="24"/>
          <w:szCs w:val="24"/>
        </w:rPr>
        <w:t xml:space="preserve"> education</w:t>
      </w:r>
      <w:r w:rsidR="00894055" w:rsidRPr="000510B2">
        <w:rPr>
          <w:rFonts w:ascii="Trebuchet MS" w:hAnsi="Trebuchet MS" w:cs="Arial"/>
          <w:sz w:val="24"/>
          <w:szCs w:val="24"/>
        </w:rPr>
        <w:t xml:space="preserve"> services</w:t>
      </w:r>
      <w:r w:rsidRPr="000510B2">
        <w:rPr>
          <w:rFonts w:ascii="Trebuchet MS" w:hAnsi="Trebuchet MS" w:cs="Arial"/>
          <w:sz w:val="24"/>
          <w:szCs w:val="24"/>
        </w:rPr>
        <w:t xml:space="preserve"> and </w:t>
      </w:r>
      <w:r w:rsidR="008B13CB">
        <w:rPr>
          <w:rFonts w:ascii="Trebuchet MS" w:hAnsi="Trebuchet MS" w:cs="Arial"/>
          <w:sz w:val="24"/>
          <w:szCs w:val="24"/>
        </w:rPr>
        <w:t xml:space="preserve">children’s </w:t>
      </w:r>
      <w:r w:rsidR="00894055" w:rsidRPr="000510B2">
        <w:rPr>
          <w:rFonts w:ascii="Trebuchet MS" w:hAnsi="Trebuchet MS" w:cs="Arial"/>
          <w:sz w:val="24"/>
          <w:szCs w:val="24"/>
        </w:rPr>
        <w:t>services</w:t>
      </w:r>
      <w:r w:rsidRPr="000510B2">
        <w:rPr>
          <w:rFonts w:ascii="Trebuchet MS" w:hAnsi="Trebuchet MS" w:cs="Arial"/>
          <w:sz w:val="24"/>
          <w:szCs w:val="24"/>
        </w:rPr>
        <w:t xml:space="preserve">, or Welsh Government. </w:t>
      </w:r>
      <w:r w:rsidR="008B13CB">
        <w:rPr>
          <w:rFonts w:ascii="Trebuchet MS" w:hAnsi="Trebuchet MS" w:cs="Arial"/>
          <w:sz w:val="24"/>
          <w:szCs w:val="24"/>
        </w:rPr>
        <w:t>In addition, where we feel appropriate, any interim findings will be communicated to our stakeholders, healthcare providers, children’s services and education services as appropriate.</w:t>
      </w:r>
    </w:p>
    <w:p w14:paraId="1C9CFA49" w14:textId="77777777" w:rsidR="00AD217A" w:rsidRDefault="00AD217A" w:rsidP="006140F6">
      <w:pPr>
        <w:contextualSpacing/>
        <w:jc w:val="both"/>
        <w:rPr>
          <w:rFonts w:ascii="Trebuchet MS" w:hAnsi="Trebuchet MS" w:cs="Arial"/>
          <w:sz w:val="24"/>
          <w:szCs w:val="24"/>
        </w:rPr>
      </w:pPr>
    </w:p>
    <w:p w14:paraId="634E4B02" w14:textId="77777777" w:rsidR="00E334EE" w:rsidRPr="000510B2" w:rsidRDefault="00E334EE"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rPr>
        <w:t>Publication and engagement</w:t>
      </w:r>
    </w:p>
    <w:p w14:paraId="21A6AC56" w14:textId="46DD0BCE" w:rsidR="00E334EE" w:rsidRDefault="00E334EE" w:rsidP="006140F6">
      <w:pPr>
        <w:contextualSpacing/>
        <w:jc w:val="both"/>
        <w:rPr>
          <w:rFonts w:ascii="Trebuchet MS" w:hAnsi="Trebuchet MS" w:cs="Arial"/>
          <w:sz w:val="24"/>
          <w:szCs w:val="24"/>
        </w:rPr>
      </w:pPr>
      <w:r w:rsidRPr="000510B2">
        <w:rPr>
          <w:rFonts w:ascii="Trebuchet MS" w:hAnsi="Trebuchet MS" w:cs="Arial"/>
          <w:sz w:val="24"/>
          <w:szCs w:val="24"/>
        </w:rPr>
        <w:t xml:space="preserve">A dedicated webpage for the review will be developed on </w:t>
      </w:r>
      <w:r w:rsidR="005C65C9" w:rsidRPr="000510B2">
        <w:rPr>
          <w:rFonts w:ascii="Trebuchet MS" w:hAnsi="Trebuchet MS" w:cs="Arial"/>
          <w:sz w:val="24"/>
          <w:szCs w:val="24"/>
        </w:rPr>
        <w:t>HIW</w:t>
      </w:r>
      <w:r w:rsidR="00200048" w:rsidRPr="000510B2">
        <w:rPr>
          <w:rFonts w:ascii="Trebuchet MS" w:hAnsi="Trebuchet MS" w:cs="Arial"/>
          <w:sz w:val="24"/>
          <w:szCs w:val="24"/>
        </w:rPr>
        <w:t>’</w:t>
      </w:r>
      <w:r w:rsidR="005C65C9" w:rsidRPr="000510B2">
        <w:rPr>
          <w:rFonts w:ascii="Trebuchet MS" w:hAnsi="Trebuchet MS" w:cs="Arial"/>
          <w:sz w:val="24"/>
          <w:szCs w:val="24"/>
        </w:rPr>
        <w:t>s</w:t>
      </w:r>
      <w:r w:rsidRPr="000510B2">
        <w:rPr>
          <w:rFonts w:ascii="Trebuchet MS" w:hAnsi="Trebuchet MS" w:cs="Arial"/>
          <w:sz w:val="24"/>
          <w:szCs w:val="24"/>
        </w:rPr>
        <w:t xml:space="preserve"> website, with updates on the key findings from the review. We will also use </w:t>
      </w:r>
      <w:r w:rsidR="00534864" w:rsidRPr="000510B2">
        <w:rPr>
          <w:rFonts w:ascii="Trebuchet MS" w:hAnsi="Trebuchet MS" w:cs="Arial"/>
          <w:sz w:val="24"/>
          <w:szCs w:val="24"/>
        </w:rPr>
        <w:t xml:space="preserve">several </w:t>
      </w:r>
      <w:r w:rsidRPr="000510B2">
        <w:rPr>
          <w:rFonts w:ascii="Trebuchet MS" w:hAnsi="Trebuchet MS" w:cs="Arial"/>
          <w:sz w:val="24"/>
          <w:szCs w:val="24"/>
        </w:rPr>
        <w:t xml:space="preserve">communication tools and social media channels to raise awareness of how people can take part in </w:t>
      </w:r>
      <w:r w:rsidRPr="000510B2">
        <w:rPr>
          <w:rFonts w:ascii="Trebuchet MS" w:hAnsi="Trebuchet MS" w:cs="Arial"/>
          <w:sz w:val="24"/>
          <w:szCs w:val="24"/>
        </w:rPr>
        <w:lastRenderedPageBreak/>
        <w:t xml:space="preserve">the national survey and engagement activities. Following the publication of the national report, follow-up, </w:t>
      </w:r>
      <w:r w:rsidR="0092463E" w:rsidRPr="000510B2">
        <w:rPr>
          <w:rFonts w:ascii="Trebuchet MS" w:hAnsi="Trebuchet MS" w:cs="Arial"/>
          <w:sz w:val="24"/>
          <w:szCs w:val="24"/>
        </w:rPr>
        <w:t>engagement,</w:t>
      </w:r>
      <w:r w:rsidRPr="000510B2">
        <w:rPr>
          <w:rFonts w:ascii="Trebuchet MS" w:hAnsi="Trebuchet MS" w:cs="Arial"/>
          <w:sz w:val="24"/>
          <w:szCs w:val="24"/>
        </w:rPr>
        <w:t xml:space="preserve"> and </w:t>
      </w:r>
      <w:r w:rsidR="0092463E">
        <w:rPr>
          <w:rFonts w:ascii="Trebuchet MS" w:hAnsi="Trebuchet MS" w:cs="Arial"/>
          <w:sz w:val="24"/>
          <w:szCs w:val="24"/>
        </w:rPr>
        <w:t xml:space="preserve">potential </w:t>
      </w:r>
      <w:r w:rsidRPr="000510B2">
        <w:rPr>
          <w:rFonts w:ascii="Trebuchet MS" w:hAnsi="Trebuchet MS" w:cs="Arial"/>
          <w:sz w:val="24"/>
          <w:szCs w:val="24"/>
        </w:rPr>
        <w:t>learning events will be considered.</w:t>
      </w:r>
    </w:p>
    <w:p w14:paraId="208751B1" w14:textId="77777777" w:rsidR="000B14A8" w:rsidRDefault="000B14A8" w:rsidP="006140F6">
      <w:pPr>
        <w:contextualSpacing/>
        <w:jc w:val="both"/>
        <w:rPr>
          <w:rFonts w:ascii="Trebuchet MS" w:hAnsi="Trebuchet MS" w:cs="Arial"/>
          <w:sz w:val="24"/>
          <w:szCs w:val="24"/>
        </w:rPr>
      </w:pPr>
    </w:p>
    <w:p w14:paraId="590D35A2" w14:textId="64C4CF3E" w:rsidR="00450593" w:rsidRPr="000510B2" w:rsidRDefault="00450593" w:rsidP="00450593">
      <w:pPr>
        <w:contextualSpacing/>
        <w:jc w:val="both"/>
        <w:rPr>
          <w:rFonts w:ascii="Trebuchet MS" w:hAnsi="Trebuchet MS" w:cs="Arial"/>
          <w:b/>
          <w:bCs/>
          <w:color w:val="00A7CF"/>
          <w:sz w:val="24"/>
          <w:szCs w:val="24"/>
        </w:rPr>
      </w:pPr>
      <w:r>
        <w:rPr>
          <w:rFonts w:ascii="Trebuchet MS" w:hAnsi="Trebuchet MS" w:cs="Arial"/>
          <w:b/>
          <w:bCs/>
          <w:color w:val="00A7CF"/>
          <w:sz w:val="24"/>
          <w:szCs w:val="24"/>
        </w:rPr>
        <w:t>Follow-up</w:t>
      </w:r>
    </w:p>
    <w:p w14:paraId="40BBA370" w14:textId="6E9426E6" w:rsidR="000B14A8" w:rsidRPr="000B14A8" w:rsidRDefault="000B14A8" w:rsidP="000B14A8">
      <w:pPr>
        <w:contextualSpacing/>
        <w:jc w:val="both"/>
        <w:rPr>
          <w:rFonts w:ascii="Trebuchet MS" w:hAnsi="Trebuchet MS" w:cs="Arial"/>
          <w:sz w:val="24"/>
          <w:szCs w:val="24"/>
        </w:rPr>
      </w:pPr>
      <w:r>
        <w:rPr>
          <w:rFonts w:ascii="Trebuchet MS" w:hAnsi="Trebuchet MS" w:cs="Arial"/>
          <w:sz w:val="24"/>
          <w:szCs w:val="24"/>
        </w:rPr>
        <w:t>Our expectation is that services will consider the findings in our report</w:t>
      </w:r>
      <w:r w:rsidR="00BF5DA2">
        <w:rPr>
          <w:rFonts w:ascii="Trebuchet MS" w:hAnsi="Trebuchet MS" w:cs="Arial"/>
          <w:sz w:val="24"/>
          <w:szCs w:val="24"/>
        </w:rPr>
        <w:t xml:space="preserve"> alongside the recommendations and</w:t>
      </w:r>
      <w:r>
        <w:rPr>
          <w:rFonts w:ascii="Trebuchet MS" w:hAnsi="Trebuchet MS" w:cs="Arial"/>
          <w:sz w:val="24"/>
          <w:szCs w:val="24"/>
        </w:rPr>
        <w:t xml:space="preserve"> submit an improvement plan to each relevant inspectorate</w:t>
      </w:r>
      <w:r w:rsidR="00BF5DA2">
        <w:rPr>
          <w:rFonts w:ascii="Trebuchet MS" w:hAnsi="Trebuchet MS" w:cs="Arial"/>
          <w:sz w:val="24"/>
          <w:szCs w:val="24"/>
        </w:rPr>
        <w:t>,</w:t>
      </w:r>
      <w:r>
        <w:rPr>
          <w:rFonts w:ascii="Trebuchet MS" w:hAnsi="Trebuchet MS" w:cs="Arial"/>
          <w:sz w:val="24"/>
          <w:szCs w:val="24"/>
        </w:rPr>
        <w:t xml:space="preserve"> </w:t>
      </w:r>
      <w:r w:rsidR="00450593">
        <w:rPr>
          <w:rFonts w:ascii="Trebuchet MS" w:hAnsi="Trebuchet MS" w:cs="Arial"/>
          <w:sz w:val="24"/>
          <w:szCs w:val="24"/>
        </w:rPr>
        <w:t>highlighting</w:t>
      </w:r>
      <w:r>
        <w:rPr>
          <w:rFonts w:ascii="Trebuchet MS" w:hAnsi="Trebuchet MS" w:cs="Arial"/>
          <w:sz w:val="24"/>
          <w:szCs w:val="24"/>
        </w:rPr>
        <w:t xml:space="preserve"> what action will be taken to make the required improvements. We </w:t>
      </w:r>
      <w:r w:rsidR="00450593">
        <w:rPr>
          <w:rFonts w:ascii="Trebuchet MS" w:hAnsi="Trebuchet MS" w:cs="Arial"/>
          <w:sz w:val="24"/>
          <w:szCs w:val="24"/>
        </w:rPr>
        <w:t xml:space="preserve">will </w:t>
      </w:r>
      <w:r>
        <w:rPr>
          <w:rFonts w:ascii="Trebuchet MS" w:hAnsi="Trebuchet MS" w:cs="Arial"/>
          <w:sz w:val="24"/>
          <w:szCs w:val="24"/>
        </w:rPr>
        <w:t>aim to monitor the implemented actions</w:t>
      </w:r>
      <w:r w:rsidR="00450593">
        <w:rPr>
          <w:rFonts w:ascii="Trebuchet MS" w:hAnsi="Trebuchet MS" w:cs="Arial"/>
          <w:sz w:val="24"/>
          <w:szCs w:val="24"/>
        </w:rPr>
        <w:t xml:space="preserve"> to understand the impact of our work</w:t>
      </w:r>
      <w:r>
        <w:rPr>
          <w:rFonts w:ascii="Trebuchet MS" w:hAnsi="Trebuchet MS" w:cs="Arial"/>
          <w:sz w:val="24"/>
          <w:szCs w:val="24"/>
        </w:rPr>
        <w:t>.</w:t>
      </w:r>
    </w:p>
    <w:p w14:paraId="5985C0D6" w14:textId="77777777" w:rsidR="00AD217A" w:rsidRPr="000510B2" w:rsidRDefault="00AD217A" w:rsidP="006140F6">
      <w:pPr>
        <w:contextualSpacing/>
        <w:jc w:val="both"/>
        <w:rPr>
          <w:rFonts w:ascii="Trebuchet MS" w:hAnsi="Trebuchet MS" w:cs="Arial"/>
          <w:sz w:val="24"/>
          <w:szCs w:val="24"/>
        </w:rPr>
      </w:pPr>
    </w:p>
    <w:p w14:paraId="122E1D49" w14:textId="77777777" w:rsidR="00E334EE" w:rsidRPr="000510B2" w:rsidRDefault="00E334EE"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rPr>
        <w:t xml:space="preserve">Personal data </w:t>
      </w:r>
    </w:p>
    <w:p w14:paraId="0E263C49" w14:textId="77777777" w:rsidR="00E334EE" w:rsidRPr="000510B2" w:rsidRDefault="00E334EE" w:rsidP="006140F6">
      <w:pPr>
        <w:tabs>
          <w:tab w:val="left" w:pos="2334"/>
        </w:tabs>
        <w:spacing w:after="0"/>
        <w:contextualSpacing/>
        <w:jc w:val="both"/>
        <w:rPr>
          <w:rFonts w:ascii="Trebuchet MS" w:hAnsi="Trebuchet MS" w:cs="Arial"/>
          <w:sz w:val="24"/>
          <w:szCs w:val="24"/>
        </w:rPr>
      </w:pPr>
      <w:r w:rsidRPr="000510B2">
        <w:rPr>
          <w:rFonts w:ascii="Trebuchet MS" w:hAnsi="Trebuchet MS" w:cs="Arial"/>
          <w:sz w:val="24"/>
          <w:szCs w:val="24"/>
        </w:rPr>
        <w:t xml:space="preserve">This review forms part of our work to provide independent assurance on the quality and safety of healthcare services, education services and social care services in Wales. The Health and Social Care (Community Health and Standards) Act 2003 (Part II, Chapter 4) gives HIW the power to carry out inspections, reviews and investigations of the NHS or services provided for the NHS. </w:t>
      </w:r>
    </w:p>
    <w:p w14:paraId="6BE369EC" w14:textId="77777777" w:rsidR="00E334EE" w:rsidRPr="000510B2" w:rsidRDefault="00E334EE" w:rsidP="006140F6">
      <w:pPr>
        <w:tabs>
          <w:tab w:val="left" w:pos="2334"/>
        </w:tabs>
        <w:spacing w:after="0"/>
        <w:jc w:val="both"/>
        <w:rPr>
          <w:rFonts w:ascii="Trebuchet MS" w:hAnsi="Trebuchet MS" w:cs="Arial"/>
          <w:sz w:val="24"/>
          <w:szCs w:val="24"/>
        </w:rPr>
      </w:pPr>
    </w:p>
    <w:p w14:paraId="6D2A5FC9" w14:textId="77777777" w:rsidR="004B1D55" w:rsidRPr="000510B2" w:rsidRDefault="00E334EE" w:rsidP="006140F6">
      <w:pPr>
        <w:tabs>
          <w:tab w:val="left" w:pos="2334"/>
        </w:tabs>
        <w:spacing w:after="0"/>
        <w:jc w:val="both"/>
        <w:rPr>
          <w:rFonts w:ascii="Trebuchet MS" w:hAnsi="Trebuchet MS" w:cs="Arial"/>
          <w:sz w:val="24"/>
          <w:szCs w:val="24"/>
        </w:rPr>
      </w:pPr>
      <w:r w:rsidRPr="000510B2">
        <w:rPr>
          <w:rFonts w:ascii="Trebuchet MS" w:hAnsi="Trebuchet MS" w:cs="Arial"/>
          <w:sz w:val="24"/>
          <w:szCs w:val="24"/>
        </w:rPr>
        <w:t>Where we process personal data, this is in accordance with data protection legislation, including the Data Protection Act 2018 and the General Data Protection Regulations. Further information is set out in</w:t>
      </w:r>
      <w:r w:rsidR="004B1D55" w:rsidRPr="000510B2">
        <w:rPr>
          <w:rFonts w:ascii="Trebuchet MS" w:hAnsi="Trebuchet MS" w:cs="Arial"/>
          <w:sz w:val="24"/>
          <w:szCs w:val="24"/>
        </w:rPr>
        <w:t>:</w:t>
      </w:r>
    </w:p>
    <w:p w14:paraId="3C31FF87" w14:textId="77777777" w:rsidR="004B1D55" w:rsidRPr="000510B2" w:rsidRDefault="004B1D55" w:rsidP="006140F6">
      <w:pPr>
        <w:tabs>
          <w:tab w:val="left" w:pos="2334"/>
        </w:tabs>
        <w:spacing w:after="0"/>
        <w:jc w:val="both"/>
        <w:rPr>
          <w:rFonts w:ascii="Trebuchet MS" w:hAnsi="Trebuchet MS" w:cs="Arial"/>
          <w:sz w:val="24"/>
          <w:szCs w:val="24"/>
        </w:rPr>
      </w:pPr>
    </w:p>
    <w:p w14:paraId="5025863E" w14:textId="643CDCCB" w:rsidR="00DD74DC" w:rsidRPr="000510B2" w:rsidRDefault="00E334EE"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HIWs privacy notice which can be found on </w:t>
      </w:r>
      <w:r w:rsidR="004B1D55" w:rsidRPr="000510B2">
        <w:rPr>
          <w:rFonts w:ascii="Trebuchet MS" w:hAnsi="Trebuchet MS" w:cs="Arial"/>
        </w:rPr>
        <w:t>its</w:t>
      </w:r>
      <w:r w:rsidRPr="000510B2">
        <w:rPr>
          <w:rFonts w:ascii="Trebuchet MS" w:hAnsi="Trebuchet MS" w:cs="Arial"/>
        </w:rPr>
        <w:t xml:space="preserve"> website</w:t>
      </w:r>
      <w:r w:rsidR="00DD74DC" w:rsidRPr="000510B2">
        <w:rPr>
          <w:rFonts w:ascii="Trebuchet MS" w:hAnsi="Trebuchet MS" w:cs="Arial"/>
        </w:rPr>
        <w:t xml:space="preserve">: </w:t>
      </w:r>
      <w:hyperlink r:id="rId15" w:history="1">
        <w:r w:rsidR="00B1771E" w:rsidRPr="000510B2">
          <w:rPr>
            <w:rStyle w:val="Hyperlink"/>
            <w:rFonts w:ascii="Trebuchet MS" w:hAnsi="Trebuchet MS" w:cs="Arial"/>
          </w:rPr>
          <w:t>HIW privacy notice</w:t>
        </w:r>
      </w:hyperlink>
      <w:bookmarkEnd w:id="8"/>
      <w:bookmarkEnd w:id="9"/>
    </w:p>
    <w:p w14:paraId="56A5AE2C" w14:textId="77777777" w:rsidR="00DD74DC" w:rsidRPr="000510B2" w:rsidRDefault="00DD74DC" w:rsidP="006140F6">
      <w:pPr>
        <w:pStyle w:val="ListParagraph"/>
        <w:tabs>
          <w:tab w:val="left" w:pos="2334"/>
        </w:tabs>
        <w:jc w:val="both"/>
        <w:rPr>
          <w:rFonts w:ascii="Trebuchet MS" w:hAnsi="Trebuchet MS" w:cs="Arial"/>
        </w:rPr>
      </w:pPr>
    </w:p>
    <w:p w14:paraId="3B4131A9" w14:textId="0B240306" w:rsidR="004B1D55" w:rsidRPr="000510B2" w:rsidRDefault="004B1D55"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Estyn’s privacy </w:t>
      </w:r>
      <w:r w:rsidR="00DD74DC" w:rsidRPr="000510B2">
        <w:rPr>
          <w:rFonts w:ascii="Trebuchet MS" w:hAnsi="Trebuchet MS" w:cs="Arial"/>
        </w:rPr>
        <w:t>notice</w:t>
      </w:r>
      <w:r w:rsidRPr="000510B2">
        <w:rPr>
          <w:rFonts w:ascii="Trebuchet MS" w:hAnsi="Trebuchet MS" w:cs="Arial"/>
        </w:rPr>
        <w:t xml:space="preserve"> </w:t>
      </w:r>
      <w:r w:rsidR="00DD74DC" w:rsidRPr="000510B2">
        <w:rPr>
          <w:rFonts w:ascii="Trebuchet MS" w:hAnsi="Trebuchet MS" w:cs="Arial"/>
        </w:rPr>
        <w:t xml:space="preserve">which can be found in its website here: </w:t>
      </w:r>
      <w:hyperlink r:id="rId16" w:history="1">
        <w:r w:rsidR="00B1771E" w:rsidRPr="000510B2">
          <w:rPr>
            <w:rStyle w:val="Hyperlink"/>
            <w:rFonts w:ascii="Trebuchet MS" w:hAnsi="Trebuchet MS" w:cs="Arial"/>
          </w:rPr>
          <w:t>Estyn privacy notice</w:t>
        </w:r>
      </w:hyperlink>
      <w:r w:rsidR="00DD74DC" w:rsidRPr="000510B2">
        <w:rPr>
          <w:rFonts w:ascii="Trebuchet MS" w:hAnsi="Trebuchet MS" w:cs="Arial"/>
        </w:rPr>
        <w:t xml:space="preserve"> </w:t>
      </w:r>
    </w:p>
    <w:p w14:paraId="621CCCDF" w14:textId="77777777" w:rsidR="00DD74DC" w:rsidRPr="000510B2" w:rsidRDefault="00DD74DC" w:rsidP="006140F6">
      <w:pPr>
        <w:pStyle w:val="ListParagraph"/>
        <w:jc w:val="both"/>
        <w:rPr>
          <w:rFonts w:ascii="Trebuchet MS" w:hAnsi="Trebuchet MS" w:cs="Arial"/>
        </w:rPr>
      </w:pPr>
    </w:p>
    <w:p w14:paraId="00F56B2A" w14:textId="3CC5A8A5" w:rsidR="00DD74DC" w:rsidRPr="000510B2" w:rsidRDefault="00DD74DC"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CIWs privacy notice which can be found on its website here: </w:t>
      </w:r>
      <w:hyperlink r:id="rId17" w:history="1">
        <w:r w:rsidR="00EA6DE3" w:rsidRPr="000510B2">
          <w:rPr>
            <w:rStyle w:val="Hyperlink"/>
            <w:rFonts w:ascii="Trebuchet MS" w:hAnsi="Trebuchet MS" w:cs="Arial"/>
          </w:rPr>
          <w:t>CIW Privacy notice</w:t>
        </w:r>
      </w:hyperlink>
      <w:r w:rsidR="006140F6">
        <w:rPr>
          <w:rStyle w:val="Hyperlink"/>
          <w:rFonts w:ascii="Trebuchet MS" w:hAnsi="Trebuchet MS" w:cs="Arial"/>
        </w:rPr>
        <w:t>.</w:t>
      </w:r>
    </w:p>
    <w:p w14:paraId="5FF822EB" w14:textId="77777777" w:rsidR="007D5456" w:rsidRPr="000510B2" w:rsidRDefault="007D5456" w:rsidP="006140F6">
      <w:pPr>
        <w:tabs>
          <w:tab w:val="left" w:pos="2334"/>
        </w:tabs>
        <w:spacing w:after="0"/>
        <w:jc w:val="both"/>
        <w:rPr>
          <w:rFonts w:ascii="Trebuchet MS" w:hAnsi="Trebuchet MS" w:cs="Arial"/>
          <w:sz w:val="24"/>
          <w:szCs w:val="24"/>
        </w:rPr>
      </w:pPr>
    </w:p>
    <w:p w14:paraId="21773A42"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7602C6BF"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638F863F"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141DF847"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5CCA8A04" w14:textId="77777777" w:rsidR="00E334EE" w:rsidRPr="000510B2" w:rsidRDefault="00E334EE" w:rsidP="006140F6">
      <w:pPr>
        <w:spacing w:line="276" w:lineRule="auto"/>
        <w:jc w:val="both"/>
        <w:rPr>
          <w:rFonts w:ascii="Trebuchet MS" w:hAnsi="Trebuchet MS" w:cs="Arial"/>
          <w:sz w:val="24"/>
          <w:szCs w:val="24"/>
        </w:rPr>
      </w:pPr>
    </w:p>
    <w:p w14:paraId="17FEC240" w14:textId="77777777" w:rsidR="00E334EE" w:rsidRPr="000510B2" w:rsidRDefault="00E334EE" w:rsidP="006140F6">
      <w:pPr>
        <w:jc w:val="both"/>
        <w:rPr>
          <w:rFonts w:ascii="Trebuchet MS" w:hAnsi="Trebuchet MS"/>
          <w:sz w:val="24"/>
          <w:szCs w:val="24"/>
        </w:rPr>
      </w:pPr>
    </w:p>
    <w:sectPr w:rsidR="00E334EE" w:rsidRPr="000510B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5691" w14:textId="77777777" w:rsidR="00A33D9E" w:rsidRDefault="00A33D9E">
      <w:pPr>
        <w:spacing w:after="0" w:line="240" w:lineRule="auto"/>
      </w:pPr>
      <w:r>
        <w:separator/>
      </w:r>
    </w:p>
  </w:endnote>
  <w:endnote w:type="continuationSeparator" w:id="0">
    <w:p w14:paraId="2D4D1EA8" w14:textId="77777777" w:rsidR="00A33D9E" w:rsidRDefault="00A3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2CFB" w14:textId="77777777" w:rsidR="007A588E" w:rsidRDefault="007A5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40618"/>
      <w:docPartObj>
        <w:docPartGallery w:val="Page Numbers (Bottom of Page)"/>
        <w:docPartUnique/>
      </w:docPartObj>
    </w:sdtPr>
    <w:sdtEndPr>
      <w:rPr>
        <w:noProof/>
      </w:rPr>
    </w:sdtEndPr>
    <w:sdtContent>
      <w:p w14:paraId="490F7ECE" w14:textId="46821793" w:rsidR="00041581" w:rsidRDefault="00041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7FAB5" w14:textId="77777777" w:rsidR="00041581" w:rsidRDefault="0004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87BF" w14:textId="77777777" w:rsidR="007A588E" w:rsidRDefault="007A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97B0" w14:textId="77777777" w:rsidR="00A33D9E" w:rsidRDefault="00A33D9E">
      <w:pPr>
        <w:spacing w:after="0" w:line="240" w:lineRule="auto"/>
      </w:pPr>
      <w:r>
        <w:separator/>
      </w:r>
    </w:p>
  </w:footnote>
  <w:footnote w:type="continuationSeparator" w:id="0">
    <w:p w14:paraId="5F17A9B8" w14:textId="77777777" w:rsidR="00A33D9E" w:rsidRDefault="00A33D9E">
      <w:pPr>
        <w:spacing w:after="0" w:line="240" w:lineRule="auto"/>
      </w:pPr>
      <w:r>
        <w:continuationSeparator/>
      </w:r>
    </w:p>
  </w:footnote>
  <w:footnote w:id="1">
    <w:p w14:paraId="1CB8FFAE" w14:textId="454085A8" w:rsidR="002820F0" w:rsidRDefault="002820F0">
      <w:pPr>
        <w:pStyle w:val="FootnoteText"/>
      </w:pPr>
      <w:r>
        <w:rPr>
          <w:rStyle w:val="FootnoteReference"/>
        </w:rPr>
        <w:footnoteRef/>
      </w:r>
      <w:r>
        <w:t xml:space="preserve"> </w:t>
      </w:r>
      <w:hyperlink r:id="rId1" w:history="1">
        <w:r w:rsidRPr="002820F0">
          <w:rPr>
            <w:rStyle w:val="Hyperlink"/>
          </w:rPr>
          <w:t>Improving children and young people's mental health</w:t>
        </w:r>
        <w:r w:rsidR="00A107A0">
          <w:rPr>
            <w:rStyle w:val="Hyperlink"/>
          </w:rPr>
          <w:t xml:space="preserve"> </w:t>
        </w:r>
        <w:r w:rsidR="00176803">
          <w:rPr>
            <w:rStyle w:val="Hyperlink"/>
          </w:rPr>
          <w:t>services</w:t>
        </w:r>
        <w:r w:rsidR="00E2657C">
          <w:rPr>
            <w:rStyle w:val="Hyperlink"/>
          </w:rPr>
          <w:t>:</w:t>
        </w:r>
        <w:r w:rsidR="00176803">
          <w:rPr>
            <w:rStyle w:val="Hyperlink"/>
          </w:rPr>
          <w:t xml:space="preserve"> Local data insights from England, Scotland and Wales</w:t>
        </w:r>
      </w:hyperlink>
    </w:p>
  </w:footnote>
  <w:footnote w:id="2">
    <w:p w14:paraId="4E7F21C1" w14:textId="6089382A" w:rsidR="0057285D" w:rsidRDefault="0057285D">
      <w:pPr>
        <w:pStyle w:val="FootnoteText"/>
      </w:pPr>
      <w:r>
        <w:rPr>
          <w:rStyle w:val="FootnoteReference"/>
        </w:rPr>
        <w:footnoteRef/>
      </w:r>
      <w:r>
        <w:t xml:space="preserve"> </w:t>
      </w:r>
      <w:hyperlink r:id="rId2" w:anchor=":~:text=New%20analysis%20reveals%20trends%20in%20children%20and%20young,most%20frequently%20experiencing%20mental%20health%20crises%20More%20items" w:history="1">
        <w:r w:rsidRPr="0057285D">
          <w:rPr>
            <w:rStyle w:val="Hyperlink"/>
          </w:rPr>
          <w:t xml:space="preserve">New analysis reveals trends in children and young people's mental health care in </w:t>
        </w:r>
        <w:r w:rsidR="00802216">
          <w:rPr>
            <w:rStyle w:val="Hyperlink"/>
          </w:rPr>
          <w:t>Wales: published 2022</w:t>
        </w:r>
      </w:hyperlink>
    </w:p>
  </w:footnote>
  <w:footnote w:id="3">
    <w:p w14:paraId="6D03D1C7" w14:textId="13B6594D" w:rsidR="00B76B1A" w:rsidRDefault="00B76B1A" w:rsidP="00B76B1A">
      <w:pPr>
        <w:pStyle w:val="FootnoteText"/>
      </w:pPr>
      <w:r>
        <w:rPr>
          <w:rStyle w:val="FootnoteReference"/>
        </w:rPr>
        <w:footnoteRef/>
      </w:r>
      <w:r>
        <w:t xml:space="preserve"> </w:t>
      </w:r>
      <w:hyperlink r:id="rId3" w:history="1">
        <w:r w:rsidR="00782E35" w:rsidRPr="00782E35">
          <w:rPr>
            <w:rStyle w:val="Hyperlink"/>
          </w:rPr>
          <w:t>Section 74 of the Social Services and Well-being (Wales) Act 2014</w:t>
        </w:r>
      </w:hyperlink>
      <w:r w:rsidR="00782E35" w:rsidRPr="00782E35">
        <w:t xml:space="preserve"> states that a child who is looked after by a local authority is a child who is in its care; or provided with accommodation, for a continuous period of more than 24 hours, by the authority in the exercise of any functions which are social services functions, apart from functions under section 15, Part 4, or section 109, 114 or 115.</w:t>
      </w:r>
    </w:p>
  </w:footnote>
  <w:footnote w:id="4">
    <w:p w14:paraId="10534F7E" w14:textId="14694E99" w:rsidR="00782E35" w:rsidRDefault="00782E35">
      <w:pPr>
        <w:pStyle w:val="FootnoteText"/>
      </w:pPr>
      <w:r>
        <w:rPr>
          <w:rStyle w:val="FootnoteReference"/>
        </w:rPr>
        <w:footnoteRef/>
      </w:r>
      <w:r>
        <w:t xml:space="preserve"> </w:t>
      </w:r>
      <w:hyperlink r:id="rId4" w:history="1">
        <w:r w:rsidRPr="00D74A0C">
          <w:rPr>
            <w:rStyle w:val="Hyperlink"/>
          </w:rPr>
          <w:t>Section 5 of the Regulation and Inspection of Social Care (Wales) Act 2016</w:t>
        </w:r>
      </w:hyperlink>
      <w:r>
        <w:t xml:space="preserve"> highlight</w:t>
      </w:r>
      <w:r w:rsidR="00D74A0C">
        <w:t>s</w:t>
      </w:r>
      <w:r>
        <w:t xml:space="preserve"> it is an offence for a person to provide a </w:t>
      </w:r>
      <w:r w:rsidR="00D74A0C">
        <w:t>regulated</w:t>
      </w:r>
      <w:r>
        <w:t xml:space="preserve"> service without being registered in </w:t>
      </w:r>
      <w:r w:rsidR="00D74A0C">
        <w:t>respect of that service.</w:t>
      </w:r>
    </w:p>
  </w:footnote>
  <w:footnote w:id="5">
    <w:p w14:paraId="58176B08" w14:textId="64AE0E4E" w:rsidR="00C868E4" w:rsidRDefault="00C868E4">
      <w:pPr>
        <w:pStyle w:val="FootnoteText"/>
      </w:pPr>
      <w:r>
        <w:rPr>
          <w:rStyle w:val="FootnoteReference"/>
        </w:rPr>
        <w:footnoteRef/>
      </w:r>
      <w:r>
        <w:t xml:space="preserve"> </w:t>
      </w:r>
      <w:r w:rsidRPr="00C868E4">
        <w:t xml:space="preserve">Special schools provide education for pupils with a range of </w:t>
      </w:r>
      <w:r>
        <w:t>special educational needs</w:t>
      </w:r>
      <w:r w:rsidRPr="00C868E4">
        <w:t>, including those with physical disabilities, sensory impairments, learning difficulties and behavioural difficulties. They cater for pupils aged from 3 to 19 years old.</w:t>
      </w:r>
    </w:p>
  </w:footnote>
  <w:footnote w:id="6">
    <w:p w14:paraId="7624AAF7" w14:textId="77777777" w:rsidR="00E330C8" w:rsidRDefault="00E330C8" w:rsidP="00E330C8">
      <w:pPr>
        <w:pStyle w:val="FootnoteText"/>
      </w:pPr>
      <w:r>
        <w:rPr>
          <w:rStyle w:val="FootnoteReference"/>
        </w:rPr>
        <w:footnoteRef/>
      </w:r>
      <w:r>
        <w:t xml:space="preserve"> </w:t>
      </w:r>
      <w:r w:rsidRPr="00E330C8">
        <w:t>Pupil referral units</w:t>
      </w:r>
      <w:r>
        <w:t xml:space="preserve"> (PRUs)</w:t>
      </w:r>
      <w:r w:rsidRPr="00E330C8">
        <w:t xml:space="preserve"> are legally both a type of school and education otherwise than at school (EOTAS). They are established and maintained by a local authority to provide suitable education for children and young people who, by reason of illness, exclusion or otherwise, may not receive such education (section 19 of the Education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679" w14:textId="77777777" w:rsidR="007A588E" w:rsidRDefault="007A5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22"/>
      <w:gridCol w:w="3172"/>
    </w:tblGrid>
    <w:tr w:rsidR="003B028A" w14:paraId="6D97D22C" w14:textId="77777777" w:rsidTr="00CE133B">
      <w:tc>
        <w:tcPr>
          <w:tcW w:w="3005" w:type="dxa"/>
        </w:tcPr>
        <w:p w14:paraId="15CA3FC4" w14:textId="14122B92" w:rsidR="0062479F" w:rsidRDefault="007A588E" w:rsidP="00935B57">
          <w:pPr>
            <w:jc w:val="center"/>
            <w:rPr>
              <w:rFonts w:ascii="Trebuchet MS" w:hAnsi="Trebuchet MS" w:cs="Arial"/>
              <w:b/>
              <w:bCs/>
              <w:sz w:val="24"/>
              <w:szCs w:val="24"/>
            </w:rPr>
          </w:pPr>
          <w:r w:rsidRPr="00363B7E">
            <w:rPr>
              <w:rFonts w:ascii="Calibri" w:eastAsia="Calibri" w:hAnsi="Calibri" w:cs="Times New Roman"/>
              <w:noProof/>
              <w:lang w:eastAsia="en-GB"/>
            </w:rPr>
            <w:drawing>
              <wp:anchor distT="0" distB="0" distL="114300" distR="114300" simplePos="0" relativeHeight="251656704" behindDoc="0" locked="0" layoutInCell="1" allowOverlap="1" wp14:anchorId="52995A4C" wp14:editId="7974E944">
                <wp:simplePos x="0" y="0"/>
                <wp:positionH relativeFrom="column">
                  <wp:posOffset>5715</wp:posOffset>
                </wp:positionH>
                <wp:positionV relativeFrom="paragraph">
                  <wp:posOffset>124460</wp:posOffset>
                </wp:positionV>
                <wp:extent cx="1892300" cy="786765"/>
                <wp:effectExtent l="0" t="0" r="0" b="0"/>
                <wp:wrapSquare wrapText="bothSides"/>
                <wp:docPr id="2" name="Picture 2"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3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0AFCF17D" w14:textId="2DEDDD66" w:rsidR="0062479F" w:rsidRDefault="007A588E" w:rsidP="00935B57">
          <w:pPr>
            <w:jc w:val="center"/>
            <w:rPr>
              <w:rFonts w:ascii="Trebuchet MS" w:hAnsi="Trebuchet MS" w:cs="Arial"/>
              <w:b/>
              <w:bCs/>
              <w:sz w:val="24"/>
              <w:szCs w:val="24"/>
            </w:rPr>
          </w:pPr>
          <w:r>
            <w:rPr>
              <w:noProof/>
            </w:rPr>
            <w:drawing>
              <wp:anchor distT="0" distB="0" distL="114300" distR="114300" simplePos="0" relativeHeight="251659776" behindDoc="0" locked="0" layoutInCell="1" allowOverlap="1" wp14:anchorId="7434CECA" wp14:editId="01504AEF">
                <wp:simplePos x="0" y="0"/>
                <wp:positionH relativeFrom="column">
                  <wp:posOffset>-68580</wp:posOffset>
                </wp:positionH>
                <wp:positionV relativeFrom="paragraph">
                  <wp:posOffset>106045</wp:posOffset>
                </wp:positionV>
                <wp:extent cx="1880235" cy="751205"/>
                <wp:effectExtent l="0" t="0" r="5715" b="0"/>
                <wp:wrapSquare wrapText="bothSides"/>
                <wp:docPr id="19412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086" name=""/>
                        <pic:cNvPicPr/>
                      </pic:nvPicPr>
                      <pic:blipFill>
                        <a:blip r:embed="rId2">
                          <a:extLst>
                            <a:ext uri="{28A0092B-C50C-407E-A947-70E740481C1C}">
                              <a14:useLocalDpi xmlns:a14="http://schemas.microsoft.com/office/drawing/2010/main" val="0"/>
                            </a:ext>
                          </a:extLst>
                        </a:blip>
                        <a:stretch>
                          <a:fillRect/>
                        </a:stretch>
                      </pic:blipFill>
                      <pic:spPr>
                        <a:xfrm>
                          <a:off x="0" y="0"/>
                          <a:ext cx="1880235" cy="751205"/>
                        </a:xfrm>
                        <a:prstGeom prst="rect">
                          <a:avLst/>
                        </a:prstGeom>
                      </pic:spPr>
                    </pic:pic>
                  </a:graphicData>
                </a:graphic>
              </wp:anchor>
            </w:drawing>
          </w:r>
        </w:p>
        <w:p w14:paraId="24C8ED21" w14:textId="29228FA8" w:rsidR="0062479F" w:rsidRDefault="0062479F" w:rsidP="00D65138">
          <w:pPr>
            <w:rPr>
              <w:rFonts w:ascii="Trebuchet MS" w:hAnsi="Trebuchet MS" w:cs="Arial"/>
              <w:b/>
              <w:bCs/>
              <w:sz w:val="24"/>
              <w:szCs w:val="24"/>
            </w:rPr>
          </w:pPr>
        </w:p>
        <w:p w14:paraId="4B3DBE9D" w14:textId="25AF7482" w:rsidR="0062479F" w:rsidRDefault="0062479F" w:rsidP="00D65138">
          <w:pPr>
            <w:rPr>
              <w:rFonts w:ascii="Trebuchet MS" w:hAnsi="Trebuchet MS" w:cs="Arial"/>
              <w:b/>
              <w:bCs/>
              <w:sz w:val="24"/>
              <w:szCs w:val="24"/>
            </w:rPr>
          </w:pPr>
        </w:p>
        <w:p w14:paraId="1AC66CA5" w14:textId="50B3401C" w:rsidR="0062479F" w:rsidRPr="00CE133B" w:rsidRDefault="0062479F" w:rsidP="00D65138">
          <w:pPr>
            <w:jc w:val="center"/>
            <w:rPr>
              <w:rFonts w:ascii="Trebuchet MS" w:hAnsi="Trebuchet MS" w:cs="Arial"/>
              <w:sz w:val="24"/>
              <w:szCs w:val="24"/>
            </w:rPr>
          </w:pPr>
        </w:p>
      </w:tc>
      <w:tc>
        <w:tcPr>
          <w:tcW w:w="3006" w:type="dxa"/>
        </w:tcPr>
        <w:p w14:paraId="4942C717" w14:textId="27CFA7E5" w:rsidR="0062479F" w:rsidRDefault="007A588E" w:rsidP="00935B57">
          <w:pPr>
            <w:jc w:val="center"/>
            <w:rPr>
              <w:rFonts w:ascii="Trebuchet MS" w:hAnsi="Trebuchet MS" w:cs="Arial"/>
              <w:b/>
              <w:bCs/>
              <w:sz w:val="24"/>
              <w:szCs w:val="24"/>
            </w:rPr>
          </w:pPr>
          <w:r>
            <w:rPr>
              <w:noProof/>
            </w:rPr>
            <w:drawing>
              <wp:anchor distT="0" distB="0" distL="114300" distR="114300" simplePos="0" relativeHeight="251661824" behindDoc="0" locked="0" layoutInCell="1" allowOverlap="1" wp14:anchorId="6468CD7D" wp14:editId="23A01153">
                <wp:simplePos x="0" y="0"/>
                <wp:positionH relativeFrom="column">
                  <wp:posOffset>-68580</wp:posOffset>
                </wp:positionH>
                <wp:positionV relativeFrom="paragraph">
                  <wp:posOffset>185420</wp:posOffset>
                </wp:positionV>
                <wp:extent cx="2060352" cy="571431"/>
                <wp:effectExtent l="0" t="0" r="0" b="635"/>
                <wp:wrapSquare wrapText="bothSides"/>
                <wp:docPr id="2025884608" name="Picture 1" descr="Estyn - 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yn - SICI"/>
                        <pic:cNvPicPr>
                          <a:picLocks noChangeAspect="1" noChangeArrowheads="1"/>
                        </pic:cNvPicPr>
                      </pic:nvPicPr>
                      <pic:blipFill rotWithShape="1">
                        <a:blip r:embed="rId3">
                          <a:extLst>
                            <a:ext uri="{28A0092B-C50C-407E-A947-70E740481C1C}">
                              <a14:useLocalDpi xmlns:a14="http://schemas.microsoft.com/office/drawing/2010/main" val="0"/>
                            </a:ext>
                          </a:extLst>
                        </a:blip>
                        <a:srcRect b="34775"/>
                        <a:stretch/>
                      </pic:blipFill>
                      <pic:spPr bwMode="auto">
                        <a:xfrm>
                          <a:off x="0" y="0"/>
                          <a:ext cx="2060352" cy="571431"/>
                        </a:xfrm>
                        <a:prstGeom prst="rect">
                          <a:avLst/>
                        </a:prstGeom>
                        <a:noFill/>
                        <a:ln>
                          <a:noFill/>
                        </a:ln>
                        <a:extLst>
                          <a:ext uri="{53640926-AAD7-44D8-BBD7-CCE9431645EC}">
                            <a14:shadowObscured xmlns:a14="http://schemas.microsoft.com/office/drawing/2010/main"/>
                          </a:ext>
                        </a:extLst>
                      </pic:spPr>
                    </pic:pic>
                  </a:graphicData>
                </a:graphic>
              </wp:anchor>
            </w:drawing>
          </w:r>
        </w:p>
        <w:p w14:paraId="21DC8C55" w14:textId="6D5A2448" w:rsidR="0062479F" w:rsidRDefault="0062479F" w:rsidP="00D65138">
          <w:pPr>
            <w:rPr>
              <w:rFonts w:ascii="Trebuchet MS" w:hAnsi="Trebuchet MS" w:cs="Arial"/>
              <w:b/>
              <w:bCs/>
              <w:sz w:val="24"/>
              <w:szCs w:val="24"/>
            </w:rPr>
          </w:pPr>
        </w:p>
        <w:p w14:paraId="25005D97" w14:textId="77777777" w:rsidR="0062479F" w:rsidRDefault="0062479F" w:rsidP="00D65138">
          <w:pPr>
            <w:rPr>
              <w:rFonts w:ascii="Trebuchet MS" w:hAnsi="Trebuchet MS" w:cs="Arial"/>
              <w:b/>
              <w:bCs/>
              <w:sz w:val="24"/>
              <w:szCs w:val="24"/>
            </w:rPr>
          </w:pPr>
        </w:p>
        <w:p w14:paraId="1A1332FD" w14:textId="04DE48D3" w:rsidR="0062479F" w:rsidRPr="00CE133B" w:rsidRDefault="0062479F" w:rsidP="00D65138">
          <w:pPr>
            <w:jc w:val="center"/>
            <w:rPr>
              <w:rFonts w:ascii="Trebuchet MS" w:hAnsi="Trebuchet MS" w:cs="Arial"/>
              <w:sz w:val="24"/>
              <w:szCs w:val="24"/>
            </w:rPr>
          </w:pPr>
        </w:p>
      </w:tc>
    </w:tr>
  </w:tbl>
  <w:p w14:paraId="7466E003" w14:textId="1B93E703" w:rsidR="0062479F" w:rsidRDefault="0062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A82E" w14:textId="77777777" w:rsidR="007A588E" w:rsidRDefault="007A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F5"/>
    <w:multiLevelType w:val="hybridMultilevel"/>
    <w:tmpl w:val="C32E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24C1"/>
    <w:multiLevelType w:val="hybridMultilevel"/>
    <w:tmpl w:val="976A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BBD"/>
    <w:multiLevelType w:val="hybridMultilevel"/>
    <w:tmpl w:val="957082A2"/>
    <w:lvl w:ilvl="0" w:tplc="FD648D64">
      <w:start w:val="1"/>
      <w:numFmt w:val="bullet"/>
      <w:lvlText w:val=""/>
      <w:lvlJc w:val="left"/>
      <w:pPr>
        <w:ind w:left="720" w:hanging="360"/>
      </w:pPr>
      <w:rPr>
        <w:rFonts w:ascii="Symbol" w:hAnsi="Symbol"/>
      </w:rPr>
    </w:lvl>
    <w:lvl w:ilvl="1" w:tplc="ACAAA2EA">
      <w:start w:val="1"/>
      <w:numFmt w:val="bullet"/>
      <w:lvlText w:val=""/>
      <w:lvlJc w:val="left"/>
      <w:pPr>
        <w:ind w:left="720" w:hanging="360"/>
      </w:pPr>
      <w:rPr>
        <w:rFonts w:ascii="Symbol" w:hAnsi="Symbol"/>
      </w:rPr>
    </w:lvl>
    <w:lvl w:ilvl="2" w:tplc="64220538">
      <w:start w:val="1"/>
      <w:numFmt w:val="bullet"/>
      <w:lvlText w:val=""/>
      <w:lvlJc w:val="left"/>
      <w:pPr>
        <w:ind w:left="720" w:hanging="360"/>
      </w:pPr>
      <w:rPr>
        <w:rFonts w:ascii="Symbol" w:hAnsi="Symbol"/>
      </w:rPr>
    </w:lvl>
    <w:lvl w:ilvl="3" w:tplc="AAE6E4D8">
      <w:start w:val="1"/>
      <w:numFmt w:val="bullet"/>
      <w:lvlText w:val=""/>
      <w:lvlJc w:val="left"/>
      <w:pPr>
        <w:ind w:left="720" w:hanging="360"/>
      </w:pPr>
      <w:rPr>
        <w:rFonts w:ascii="Symbol" w:hAnsi="Symbol"/>
      </w:rPr>
    </w:lvl>
    <w:lvl w:ilvl="4" w:tplc="B0E265BA">
      <w:start w:val="1"/>
      <w:numFmt w:val="bullet"/>
      <w:lvlText w:val=""/>
      <w:lvlJc w:val="left"/>
      <w:pPr>
        <w:ind w:left="720" w:hanging="360"/>
      </w:pPr>
      <w:rPr>
        <w:rFonts w:ascii="Symbol" w:hAnsi="Symbol"/>
      </w:rPr>
    </w:lvl>
    <w:lvl w:ilvl="5" w:tplc="EB98B70C">
      <w:start w:val="1"/>
      <w:numFmt w:val="bullet"/>
      <w:lvlText w:val=""/>
      <w:lvlJc w:val="left"/>
      <w:pPr>
        <w:ind w:left="720" w:hanging="360"/>
      </w:pPr>
      <w:rPr>
        <w:rFonts w:ascii="Symbol" w:hAnsi="Symbol"/>
      </w:rPr>
    </w:lvl>
    <w:lvl w:ilvl="6" w:tplc="D5246820">
      <w:start w:val="1"/>
      <w:numFmt w:val="bullet"/>
      <w:lvlText w:val=""/>
      <w:lvlJc w:val="left"/>
      <w:pPr>
        <w:ind w:left="720" w:hanging="360"/>
      </w:pPr>
      <w:rPr>
        <w:rFonts w:ascii="Symbol" w:hAnsi="Symbol"/>
      </w:rPr>
    </w:lvl>
    <w:lvl w:ilvl="7" w:tplc="F6EA100C">
      <w:start w:val="1"/>
      <w:numFmt w:val="bullet"/>
      <w:lvlText w:val=""/>
      <w:lvlJc w:val="left"/>
      <w:pPr>
        <w:ind w:left="720" w:hanging="360"/>
      </w:pPr>
      <w:rPr>
        <w:rFonts w:ascii="Symbol" w:hAnsi="Symbol"/>
      </w:rPr>
    </w:lvl>
    <w:lvl w:ilvl="8" w:tplc="23086CE0">
      <w:start w:val="1"/>
      <w:numFmt w:val="bullet"/>
      <w:lvlText w:val=""/>
      <w:lvlJc w:val="left"/>
      <w:pPr>
        <w:ind w:left="720" w:hanging="360"/>
      </w:pPr>
      <w:rPr>
        <w:rFonts w:ascii="Symbol" w:hAnsi="Symbol"/>
      </w:rPr>
    </w:lvl>
  </w:abstractNum>
  <w:abstractNum w:abstractNumId="3" w15:restartNumberingAfterBreak="0">
    <w:nsid w:val="158963FC"/>
    <w:multiLevelType w:val="hybridMultilevel"/>
    <w:tmpl w:val="154A019C"/>
    <w:lvl w:ilvl="0" w:tplc="FFA86794">
      <w:start w:val="1"/>
      <w:numFmt w:val="bullet"/>
      <w:lvlText w:val=""/>
      <w:lvlJc w:val="left"/>
      <w:pPr>
        <w:ind w:left="720" w:hanging="360"/>
      </w:pPr>
      <w:rPr>
        <w:rFonts w:ascii="Symbol" w:hAnsi="Symbol"/>
      </w:rPr>
    </w:lvl>
    <w:lvl w:ilvl="1" w:tplc="165A040E">
      <w:start w:val="1"/>
      <w:numFmt w:val="bullet"/>
      <w:lvlText w:val=""/>
      <w:lvlJc w:val="left"/>
      <w:pPr>
        <w:ind w:left="720" w:hanging="360"/>
      </w:pPr>
      <w:rPr>
        <w:rFonts w:ascii="Symbol" w:hAnsi="Symbol"/>
      </w:rPr>
    </w:lvl>
    <w:lvl w:ilvl="2" w:tplc="CD5E2B08">
      <w:start w:val="1"/>
      <w:numFmt w:val="bullet"/>
      <w:lvlText w:val=""/>
      <w:lvlJc w:val="left"/>
      <w:pPr>
        <w:ind w:left="720" w:hanging="360"/>
      </w:pPr>
      <w:rPr>
        <w:rFonts w:ascii="Symbol" w:hAnsi="Symbol"/>
      </w:rPr>
    </w:lvl>
    <w:lvl w:ilvl="3" w:tplc="22F69052">
      <w:start w:val="1"/>
      <w:numFmt w:val="bullet"/>
      <w:lvlText w:val=""/>
      <w:lvlJc w:val="left"/>
      <w:pPr>
        <w:ind w:left="720" w:hanging="360"/>
      </w:pPr>
      <w:rPr>
        <w:rFonts w:ascii="Symbol" w:hAnsi="Symbol"/>
      </w:rPr>
    </w:lvl>
    <w:lvl w:ilvl="4" w:tplc="447E0B24">
      <w:start w:val="1"/>
      <w:numFmt w:val="bullet"/>
      <w:lvlText w:val=""/>
      <w:lvlJc w:val="left"/>
      <w:pPr>
        <w:ind w:left="720" w:hanging="360"/>
      </w:pPr>
      <w:rPr>
        <w:rFonts w:ascii="Symbol" w:hAnsi="Symbol"/>
      </w:rPr>
    </w:lvl>
    <w:lvl w:ilvl="5" w:tplc="DA324AF8">
      <w:start w:val="1"/>
      <w:numFmt w:val="bullet"/>
      <w:lvlText w:val=""/>
      <w:lvlJc w:val="left"/>
      <w:pPr>
        <w:ind w:left="720" w:hanging="360"/>
      </w:pPr>
      <w:rPr>
        <w:rFonts w:ascii="Symbol" w:hAnsi="Symbol"/>
      </w:rPr>
    </w:lvl>
    <w:lvl w:ilvl="6" w:tplc="622CA68A">
      <w:start w:val="1"/>
      <w:numFmt w:val="bullet"/>
      <w:lvlText w:val=""/>
      <w:lvlJc w:val="left"/>
      <w:pPr>
        <w:ind w:left="720" w:hanging="360"/>
      </w:pPr>
      <w:rPr>
        <w:rFonts w:ascii="Symbol" w:hAnsi="Symbol"/>
      </w:rPr>
    </w:lvl>
    <w:lvl w:ilvl="7" w:tplc="8EFCDFCC">
      <w:start w:val="1"/>
      <w:numFmt w:val="bullet"/>
      <w:lvlText w:val=""/>
      <w:lvlJc w:val="left"/>
      <w:pPr>
        <w:ind w:left="720" w:hanging="360"/>
      </w:pPr>
      <w:rPr>
        <w:rFonts w:ascii="Symbol" w:hAnsi="Symbol"/>
      </w:rPr>
    </w:lvl>
    <w:lvl w:ilvl="8" w:tplc="1B421EDE">
      <w:start w:val="1"/>
      <w:numFmt w:val="bullet"/>
      <w:lvlText w:val=""/>
      <w:lvlJc w:val="left"/>
      <w:pPr>
        <w:ind w:left="720" w:hanging="360"/>
      </w:pPr>
      <w:rPr>
        <w:rFonts w:ascii="Symbol" w:hAnsi="Symbol"/>
      </w:rPr>
    </w:lvl>
  </w:abstractNum>
  <w:abstractNum w:abstractNumId="4" w15:restartNumberingAfterBreak="0">
    <w:nsid w:val="1ED34874"/>
    <w:multiLevelType w:val="hybridMultilevel"/>
    <w:tmpl w:val="339C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C1D29"/>
    <w:multiLevelType w:val="hybridMultilevel"/>
    <w:tmpl w:val="AB7A0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C37B5"/>
    <w:multiLevelType w:val="hybridMultilevel"/>
    <w:tmpl w:val="D42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F6277"/>
    <w:multiLevelType w:val="hybridMultilevel"/>
    <w:tmpl w:val="5724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7568E"/>
    <w:multiLevelType w:val="hybridMultilevel"/>
    <w:tmpl w:val="843E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351FE"/>
    <w:multiLevelType w:val="hybridMultilevel"/>
    <w:tmpl w:val="8826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06631"/>
    <w:multiLevelType w:val="hybridMultilevel"/>
    <w:tmpl w:val="481A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94F61"/>
    <w:multiLevelType w:val="hybridMultilevel"/>
    <w:tmpl w:val="F2261E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6081B"/>
    <w:multiLevelType w:val="hybridMultilevel"/>
    <w:tmpl w:val="736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7144D"/>
    <w:multiLevelType w:val="hybridMultilevel"/>
    <w:tmpl w:val="20E8E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B17B7"/>
    <w:multiLevelType w:val="hybridMultilevel"/>
    <w:tmpl w:val="194A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A69B9"/>
    <w:multiLevelType w:val="hybridMultilevel"/>
    <w:tmpl w:val="B860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65618"/>
    <w:multiLevelType w:val="hybridMultilevel"/>
    <w:tmpl w:val="1E98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329F2"/>
    <w:multiLevelType w:val="hybridMultilevel"/>
    <w:tmpl w:val="AD60A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176974">
    <w:abstractNumId w:val="6"/>
  </w:num>
  <w:num w:numId="2" w16cid:durableId="1741781013">
    <w:abstractNumId w:val="7"/>
  </w:num>
  <w:num w:numId="3" w16cid:durableId="290016050">
    <w:abstractNumId w:val="5"/>
  </w:num>
  <w:num w:numId="4" w16cid:durableId="2044360408">
    <w:abstractNumId w:val="1"/>
  </w:num>
  <w:num w:numId="5" w16cid:durableId="2118787698">
    <w:abstractNumId w:val="12"/>
  </w:num>
  <w:num w:numId="6" w16cid:durableId="463233318">
    <w:abstractNumId w:val="4"/>
  </w:num>
  <w:num w:numId="7" w16cid:durableId="602685085">
    <w:abstractNumId w:val="10"/>
  </w:num>
  <w:num w:numId="8" w16cid:durableId="503398579">
    <w:abstractNumId w:val="11"/>
  </w:num>
  <w:num w:numId="9" w16cid:durableId="1806586394">
    <w:abstractNumId w:val="15"/>
  </w:num>
  <w:num w:numId="10" w16cid:durableId="2046979262">
    <w:abstractNumId w:val="14"/>
  </w:num>
  <w:num w:numId="11" w16cid:durableId="1483503045">
    <w:abstractNumId w:val="13"/>
  </w:num>
  <w:num w:numId="12" w16cid:durableId="267398269">
    <w:abstractNumId w:val="17"/>
  </w:num>
  <w:num w:numId="13" w16cid:durableId="797527346">
    <w:abstractNumId w:val="2"/>
  </w:num>
  <w:num w:numId="14" w16cid:durableId="1361857666">
    <w:abstractNumId w:val="3"/>
  </w:num>
  <w:num w:numId="15" w16cid:durableId="1624851017">
    <w:abstractNumId w:val="0"/>
  </w:num>
  <w:num w:numId="16" w16cid:durableId="292713781">
    <w:abstractNumId w:val="8"/>
  </w:num>
  <w:num w:numId="17" w16cid:durableId="359550069">
    <w:abstractNumId w:val="16"/>
  </w:num>
  <w:num w:numId="18" w16cid:durableId="967324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EE"/>
    <w:rsid w:val="000004BA"/>
    <w:rsid w:val="0000503E"/>
    <w:rsid w:val="00006E9F"/>
    <w:rsid w:val="00012BF3"/>
    <w:rsid w:val="00013157"/>
    <w:rsid w:val="00013F87"/>
    <w:rsid w:val="000162D8"/>
    <w:rsid w:val="00017632"/>
    <w:rsid w:val="00021E4F"/>
    <w:rsid w:val="00021E5B"/>
    <w:rsid w:val="00024961"/>
    <w:rsid w:val="0003228C"/>
    <w:rsid w:val="00032AAB"/>
    <w:rsid w:val="00034BB4"/>
    <w:rsid w:val="00034FD8"/>
    <w:rsid w:val="00035558"/>
    <w:rsid w:val="00040DFD"/>
    <w:rsid w:val="00041581"/>
    <w:rsid w:val="00045B5F"/>
    <w:rsid w:val="0004698D"/>
    <w:rsid w:val="000510B2"/>
    <w:rsid w:val="00063D3F"/>
    <w:rsid w:val="00074951"/>
    <w:rsid w:val="00075AC4"/>
    <w:rsid w:val="00084B8C"/>
    <w:rsid w:val="00091864"/>
    <w:rsid w:val="00093356"/>
    <w:rsid w:val="00094588"/>
    <w:rsid w:val="00096075"/>
    <w:rsid w:val="00096C25"/>
    <w:rsid w:val="000A0440"/>
    <w:rsid w:val="000A17F4"/>
    <w:rsid w:val="000B0AB7"/>
    <w:rsid w:val="000B14A8"/>
    <w:rsid w:val="000B2307"/>
    <w:rsid w:val="000B3CAB"/>
    <w:rsid w:val="000B4091"/>
    <w:rsid w:val="000B4F75"/>
    <w:rsid w:val="000B7AF5"/>
    <w:rsid w:val="000B7C93"/>
    <w:rsid w:val="000C1676"/>
    <w:rsid w:val="000C7339"/>
    <w:rsid w:val="000C74DF"/>
    <w:rsid w:val="000D06D7"/>
    <w:rsid w:val="000D0A8F"/>
    <w:rsid w:val="000D1080"/>
    <w:rsid w:val="000D1A79"/>
    <w:rsid w:val="000D1E09"/>
    <w:rsid w:val="000D264F"/>
    <w:rsid w:val="000D2EFE"/>
    <w:rsid w:val="000D4281"/>
    <w:rsid w:val="000E04DB"/>
    <w:rsid w:val="000E1DE2"/>
    <w:rsid w:val="000E2D51"/>
    <w:rsid w:val="000E3D67"/>
    <w:rsid w:val="000E51E5"/>
    <w:rsid w:val="000E6CD8"/>
    <w:rsid w:val="000F241D"/>
    <w:rsid w:val="000F2C56"/>
    <w:rsid w:val="000F3948"/>
    <w:rsid w:val="00105933"/>
    <w:rsid w:val="00105A53"/>
    <w:rsid w:val="001124A1"/>
    <w:rsid w:val="001158E9"/>
    <w:rsid w:val="00116005"/>
    <w:rsid w:val="0011617A"/>
    <w:rsid w:val="0011654B"/>
    <w:rsid w:val="001334A4"/>
    <w:rsid w:val="00133B62"/>
    <w:rsid w:val="00135F49"/>
    <w:rsid w:val="00136AEE"/>
    <w:rsid w:val="0014401F"/>
    <w:rsid w:val="0014432C"/>
    <w:rsid w:val="00145CA4"/>
    <w:rsid w:val="00156E4D"/>
    <w:rsid w:val="00160053"/>
    <w:rsid w:val="00161E6B"/>
    <w:rsid w:val="0016468E"/>
    <w:rsid w:val="00165A7A"/>
    <w:rsid w:val="001675DE"/>
    <w:rsid w:val="00167F2F"/>
    <w:rsid w:val="001722B8"/>
    <w:rsid w:val="00174047"/>
    <w:rsid w:val="00176360"/>
    <w:rsid w:val="00176803"/>
    <w:rsid w:val="00193B76"/>
    <w:rsid w:val="001A146B"/>
    <w:rsid w:val="001A23A4"/>
    <w:rsid w:val="001A3359"/>
    <w:rsid w:val="001A41FB"/>
    <w:rsid w:val="001A4550"/>
    <w:rsid w:val="001B003B"/>
    <w:rsid w:val="001B2595"/>
    <w:rsid w:val="001C0784"/>
    <w:rsid w:val="001C2A51"/>
    <w:rsid w:val="001C3172"/>
    <w:rsid w:val="001C3730"/>
    <w:rsid w:val="001C4180"/>
    <w:rsid w:val="001C4672"/>
    <w:rsid w:val="001C4FBE"/>
    <w:rsid w:val="001C5CC0"/>
    <w:rsid w:val="001D358A"/>
    <w:rsid w:val="001E3932"/>
    <w:rsid w:val="001E4CD3"/>
    <w:rsid w:val="001E5688"/>
    <w:rsid w:val="001E5A9F"/>
    <w:rsid w:val="001E5BC8"/>
    <w:rsid w:val="001E61D9"/>
    <w:rsid w:val="001E6AA5"/>
    <w:rsid w:val="001E6BCC"/>
    <w:rsid w:val="001E7992"/>
    <w:rsid w:val="001F0450"/>
    <w:rsid w:val="001F5230"/>
    <w:rsid w:val="001F5C9D"/>
    <w:rsid w:val="00200048"/>
    <w:rsid w:val="00203C63"/>
    <w:rsid w:val="00207F96"/>
    <w:rsid w:val="002135FC"/>
    <w:rsid w:val="00213760"/>
    <w:rsid w:val="00220081"/>
    <w:rsid w:val="002238BE"/>
    <w:rsid w:val="0022514D"/>
    <w:rsid w:val="00231A7E"/>
    <w:rsid w:val="002332A1"/>
    <w:rsid w:val="0023437C"/>
    <w:rsid w:val="0023708F"/>
    <w:rsid w:val="00240959"/>
    <w:rsid w:val="002409E9"/>
    <w:rsid w:val="00242B8C"/>
    <w:rsid w:val="00244661"/>
    <w:rsid w:val="00245092"/>
    <w:rsid w:val="0024612B"/>
    <w:rsid w:val="00246FA0"/>
    <w:rsid w:val="00253DE4"/>
    <w:rsid w:val="00255BAE"/>
    <w:rsid w:val="00256F9B"/>
    <w:rsid w:val="00262C37"/>
    <w:rsid w:val="00262F59"/>
    <w:rsid w:val="00267609"/>
    <w:rsid w:val="0027227B"/>
    <w:rsid w:val="00280499"/>
    <w:rsid w:val="002820F0"/>
    <w:rsid w:val="0028338E"/>
    <w:rsid w:val="00283E43"/>
    <w:rsid w:val="00285C18"/>
    <w:rsid w:val="002920D6"/>
    <w:rsid w:val="00293A44"/>
    <w:rsid w:val="0029512C"/>
    <w:rsid w:val="00295514"/>
    <w:rsid w:val="0029620E"/>
    <w:rsid w:val="00297F0D"/>
    <w:rsid w:val="002A166E"/>
    <w:rsid w:val="002B0000"/>
    <w:rsid w:val="002B037F"/>
    <w:rsid w:val="002B5DA3"/>
    <w:rsid w:val="002C7DB6"/>
    <w:rsid w:val="002D059C"/>
    <w:rsid w:val="002D08C7"/>
    <w:rsid w:val="002D12A8"/>
    <w:rsid w:val="002D1750"/>
    <w:rsid w:val="002D2026"/>
    <w:rsid w:val="002D7384"/>
    <w:rsid w:val="002E29A2"/>
    <w:rsid w:val="002E3980"/>
    <w:rsid w:val="002E61FE"/>
    <w:rsid w:val="002F03A0"/>
    <w:rsid w:val="00303AE3"/>
    <w:rsid w:val="0030694B"/>
    <w:rsid w:val="00307359"/>
    <w:rsid w:val="00315347"/>
    <w:rsid w:val="0032067E"/>
    <w:rsid w:val="00322F67"/>
    <w:rsid w:val="00323477"/>
    <w:rsid w:val="00336988"/>
    <w:rsid w:val="003369F9"/>
    <w:rsid w:val="003373AA"/>
    <w:rsid w:val="003400CE"/>
    <w:rsid w:val="00345713"/>
    <w:rsid w:val="00350958"/>
    <w:rsid w:val="00352C2D"/>
    <w:rsid w:val="0035393C"/>
    <w:rsid w:val="0035424D"/>
    <w:rsid w:val="00361BDB"/>
    <w:rsid w:val="003630A9"/>
    <w:rsid w:val="00365016"/>
    <w:rsid w:val="00367EF8"/>
    <w:rsid w:val="00380512"/>
    <w:rsid w:val="00380D84"/>
    <w:rsid w:val="00386C96"/>
    <w:rsid w:val="00386FF0"/>
    <w:rsid w:val="00390FB9"/>
    <w:rsid w:val="003911F6"/>
    <w:rsid w:val="003918D4"/>
    <w:rsid w:val="003956C4"/>
    <w:rsid w:val="003A1464"/>
    <w:rsid w:val="003A2E3B"/>
    <w:rsid w:val="003A4A82"/>
    <w:rsid w:val="003A4D85"/>
    <w:rsid w:val="003B0DB3"/>
    <w:rsid w:val="003B1AFE"/>
    <w:rsid w:val="003B3DB6"/>
    <w:rsid w:val="003C1838"/>
    <w:rsid w:val="003C1C79"/>
    <w:rsid w:val="003C2EAD"/>
    <w:rsid w:val="003C2F49"/>
    <w:rsid w:val="003C2FEC"/>
    <w:rsid w:val="003C31FA"/>
    <w:rsid w:val="003C3D7F"/>
    <w:rsid w:val="003C6225"/>
    <w:rsid w:val="003C6BD4"/>
    <w:rsid w:val="003C7EC8"/>
    <w:rsid w:val="003D3388"/>
    <w:rsid w:val="003D369C"/>
    <w:rsid w:val="003D4B76"/>
    <w:rsid w:val="003D525E"/>
    <w:rsid w:val="003D5B80"/>
    <w:rsid w:val="003E3D17"/>
    <w:rsid w:val="003E3E0F"/>
    <w:rsid w:val="003E61AA"/>
    <w:rsid w:val="003F1A56"/>
    <w:rsid w:val="003F2160"/>
    <w:rsid w:val="003F307B"/>
    <w:rsid w:val="003F46E5"/>
    <w:rsid w:val="003F6E9C"/>
    <w:rsid w:val="004004A3"/>
    <w:rsid w:val="00400AB1"/>
    <w:rsid w:val="004026A4"/>
    <w:rsid w:val="0040273C"/>
    <w:rsid w:val="00411A7B"/>
    <w:rsid w:val="004123EC"/>
    <w:rsid w:val="00415B57"/>
    <w:rsid w:val="00423168"/>
    <w:rsid w:val="00427857"/>
    <w:rsid w:val="00427C98"/>
    <w:rsid w:val="00437C75"/>
    <w:rsid w:val="00443718"/>
    <w:rsid w:val="00444709"/>
    <w:rsid w:val="00446E19"/>
    <w:rsid w:val="00447721"/>
    <w:rsid w:val="00447E20"/>
    <w:rsid w:val="00450593"/>
    <w:rsid w:val="0045078C"/>
    <w:rsid w:val="0045078F"/>
    <w:rsid w:val="00452E54"/>
    <w:rsid w:val="0045316E"/>
    <w:rsid w:val="00455718"/>
    <w:rsid w:val="00455BCC"/>
    <w:rsid w:val="00467044"/>
    <w:rsid w:val="00472A5D"/>
    <w:rsid w:val="00481A9D"/>
    <w:rsid w:val="00487632"/>
    <w:rsid w:val="00494268"/>
    <w:rsid w:val="00494936"/>
    <w:rsid w:val="004975D2"/>
    <w:rsid w:val="004A5317"/>
    <w:rsid w:val="004B014E"/>
    <w:rsid w:val="004B1D55"/>
    <w:rsid w:val="004B7DFE"/>
    <w:rsid w:val="004C1F02"/>
    <w:rsid w:val="004C2246"/>
    <w:rsid w:val="004C7723"/>
    <w:rsid w:val="004D177D"/>
    <w:rsid w:val="004D3EFA"/>
    <w:rsid w:val="004D4627"/>
    <w:rsid w:val="004D5485"/>
    <w:rsid w:val="004E0C3A"/>
    <w:rsid w:val="004E3BFE"/>
    <w:rsid w:val="004E3F56"/>
    <w:rsid w:val="004E4AD7"/>
    <w:rsid w:val="004E4BA1"/>
    <w:rsid w:val="004E7853"/>
    <w:rsid w:val="004F1684"/>
    <w:rsid w:val="004F2C9A"/>
    <w:rsid w:val="004F55C3"/>
    <w:rsid w:val="004F5A47"/>
    <w:rsid w:val="00501328"/>
    <w:rsid w:val="00502368"/>
    <w:rsid w:val="00504F91"/>
    <w:rsid w:val="005050B3"/>
    <w:rsid w:val="00505688"/>
    <w:rsid w:val="00507A55"/>
    <w:rsid w:val="005151B9"/>
    <w:rsid w:val="00516170"/>
    <w:rsid w:val="005178C4"/>
    <w:rsid w:val="00520FA6"/>
    <w:rsid w:val="00523390"/>
    <w:rsid w:val="00524081"/>
    <w:rsid w:val="00531BB5"/>
    <w:rsid w:val="00532209"/>
    <w:rsid w:val="00534864"/>
    <w:rsid w:val="005369A8"/>
    <w:rsid w:val="005403E1"/>
    <w:rsid w:val="00546A31"/>
    <w:rsid w:val="00546DFD"/>
    <w:rsid w:val="0055147C"/>
    <w:rsid w:val="00555E68"/>
    <w:rsid w:val="0056010D"/>
    <w:rsid w:val="00561EF6"/>
    <w:rsid w:val="00563DF6"/>
    <w:rsid w:val="00563E2A"/>
    <w:rsid w:val="0056479D"/>
    <w:rsid w:val="005648DC"/>
    <w:rsid w:val="00565258"/>
    <w:rsid w:val="005678FB"/>
    <w:rsid w:val="005705C5"/>
    <w:rsid w:val="00572418"/>
    <w:rsid w:val="0057285D"/>
    <w:rsid w:val="0058234A"/>
    <w:rsid w:val="00583FBB"/>
    <w:rsid w:val="0058479D"/>
    <w:rsid w:val="005927FF"/>
    <w:rsid w:val="00594625"/>
    <w:rsid w:val="005A4A7B"/>
    <w:rsid w:val="005A5082"/>
    <w:rsid w:val="005A6D7E"/>
    <w:rsid w:val="005A76F7"/>
    <w:rsid w:val="005B1506"/>
    <w:rsid w:val="005C4476"/>
    <w:rsid w:val="005C4987"/>
    <w:rsid w:val="005C5450"/>
    <w:rsid w:val="005C65C9"/>
    <w:rsid w:val="005C7D64"/>
    <w:rsid w:val="005E0111"/>
    <w:rsid w:val="005E2B87"/>
    <w:rsid w:val="005E3E04"/>
    <w:rsid w:val="005F6D00"/>
    <w:rsid w:val="00603635"/>
    <w:rsid w:val="006052C1"/>
    <w:rsid w:val="00607C0B"/>
    <w:rsid w:val="00612121"/>
    <w:rsid w:val="0061241A"/>
    <w:rsid w:val="006140F6"/>
    <w:rsid w:val="0061755C"/>
    <w:rsid w:val="00620DE7"/>
    <w:rsid w:val="00620F44"/>
    <w:rsid w:val="0062479F"/>
    <w:rsid w:val="00632609"/>
    <w:rsid w:val="00632831"/>
    <w:rsid w:val="0063493E"/>
    <w:rsid w:val="00635557"/>
    <w:rsid w:val="00637DD9"/>
    <w:rsid w:val="00642339"/>
    <w:rsid w:val="00644474"/>
    <w:rsid w:val="00650C8C"/>
    <w:rsid w:val="00651A2C"/>
    <w:rsid w:val="006525A8"/>
    <w:rsid w:val="00652ED9"/>
    <w:rsid w:val="006572FB"/>
    <w:rsid w:val="006574CF"/>
    <w:rsid w:val="00665954"/>
    <w:rsid w:val="006749E8"/>
    <w:rsid w:val="0067558A"/>
    <w:rsid w:val="00676C63"/>
    <w:rsid w:val="00677107"/>
    <w:rsid w:val="00681B37"/>
    <w:rsid w:val="00684E52"/>
    <w:rsid w:val="006863C0"/>
    <w:rsid w:val="00687607"/>
    <w:rsid w:val="00691243"/>
    <w:rsid w:val="00695623"/>
    <w:rsid w:val="006B604B"/>
    <w:rsid w:val="006B6105"/>
    <w:rsid w:val="006B6BEC"/>
    <w:rsid w:val="006B72B3"/>
    <w:rsid w:val="006B7716"/>
    <w:rsid w:val="006C20D7"/>
    <w:rsid w:val="006C38C5"/>
    <w:rsid w:val="006C4081"/>
    <w:rsid w:val="006D1587"/>
    <w:rsid w:val="006D229C"/>
    <w:rsid w:val="006D23C8"/>
    <w:rsid w:val="006D2E00"/>
    <w:rsid w:val="006D3CB9"/>
    <w:rsid w:val="006D46E2"/>
    <w:rsid w:val="006D50BD"/>
    <w:rsid w:val="006E0BD9"/>
    <w:rsid w:val="006E0DCE"/>
    <w:rsid w:val="006E0F12"/>
    <w:rsid w:val="006E38D9"/>
    <w:rsid w:val="006F5B4E"/>
    <w:rsid w:val="006F6E1A"/>
    <w:rsid w:val="0070195F"/>
    <w:rsid w:val="0070406E"/>
    <w:rsid w:val="007044EE"/>
    <w:rsid w:val="007049A3"/>
    <w:rsid w:val="00704ADE"/>
    <w:rsid w:val="00705055"/>
    <w:rsid w:val="00707ABD"/>
    <w:rsid w:val="00710BD1"/>
    <w:rsid w:val="00712447"/>
    <w:rsid w:val="00712E74"/>
    <w:rsid w:val="00716326"/>
    <w:rsid w:val="00721F12"/>
    <w:rsid w:val="007220F8"/>
    <w:rsid w:val="00724AF7"/>
    <w:rsid w:val="007374C4"/>
    <w:rsid w:val="00740602"/>
    <w:rsid w:val="00751637"/>
    <w:rsid w:val="0075363B"/>
    <w:rsid w:val="007570E5"/>
    <w:rsid w:val="00760366"/>
    <w:rsid w:val="007672E1"/>
    <w:rsid w:val="0077039A"/>
    <w:rsid w:val="0077125B"/>
    <w:rsid w:val="00772038"/>
    <w:rsid w:val="00773EE5"/>
    <w:rsid w:val="00775E43"/>
    <w:rsid w:val="00782E35"/>
    <w:rsid w:val="00783379"/>
    <w:rsid w:val="00784B88"/>
    <w:rsid w:val="00784C96"/>
    <w:rsid w:val="0078599A"/>
    <w:rsid w:val="0078747E"/>
    <w:rsid w:val="007901B9"/>
    <w:rsid w:val="00794510"/>
    <w:rsid w:val="00796B3C"/>
    <w:rsid w:val="007A14F4"/>
    <w:rsid w:val="007A588E"/>
    <w:rsid w:val="007B3BD8"/>
    <w:rsid w:val="007B3E8E"/>
    <w:rsid w:val="007D1CCE"/>
    <w:rsid w:val="007D4A59"/>
    <w:rsid w:val="007D5456"/>
    <w:rsid w:val="007D799E"/>
    <w:rsid w:val="007E3DF5"/>
    <w:rsid w:val="007E4297"/>
    <w:rsid w:val="007F01B0"/>
    <w:rsid w:val="007F0B89"/>
    <w:rsid w:val="007F0F7B"/>
    <w:rsid w:val="007F33FE"/>
    <w:rsid w:val="00802216"/>
    <w:rsid w:val="008047EF"/>
    <w:rsid w:val="008055CC"/>
    <w:rsid w:val="00810BEF"/>
    <w:rsid w:val="00810F81"/>
    <w:rsid w:val="00816B9D"/>
    <w:rsid w:val="00817A5F"/>
    <w:rsid w:val="008213B8"/>
    <w:rsid w:val="00821A9D"/>
    <w:rsid w:val="0082300C"/>
    <w:rsid w:val="00824F23"/>
    <w:rsid w:val="0082514B"/>
    <w:rsid w:val="008304D7"/>
    <w:rsid w:val="00835DC5"/>
    <w:rsid w:val="00837ABD"/>
    <w:rsid w:val="00844746"/>
    <w:rsid w:val="008457C5"/>
    <w:rsid w:val="00850FC3"/>
    <w:rsid w:val="00853286"/>
    <w:rsid w:val="008620A4"/>
    <w:rsid w:val="008651F5"/>
    <w:rsid w:val="0087167C"/>
    <w:rsid w:val="00874BDF"/>
    <w:rsid w:val="008777D2"/>
    <w:rsid w:val="00877EA1"/>
    <w:rsid w:val="00881312"/>
    <w:rsid w:val="00886424"/>
    <w:rsid w:val="00887EBA"/>
    <w:rsid w:val="00891DCF"/>
    <w:rsid w:val="00894055"/>
    <w:rsid w:val="008952A2"/>
    <w:rsid w:val="008A0943"/>
    <w:rsid w:val="008A096A"/>
    <w:rsid w:val="008A41D3"/>
    <w:rsid w:val="008B130F"/>
    <w:rsid w:val="008B13CB"/>
    <w:rsid w:val="008B5F30"/>
    <w:rsid w:val="008B6656"/>
    <w:rsid w:val="008B68A8"/>
    <w:rsid w:val="008B7B0A"/>
    <w:rsid w:val="008C04C8"/>
    <w:rsid w:val="008C309F"/>
    <w:rsid w:val="008C5F8A"/>
    <w:rsid w:val="008C7437"/>
    <w:rsid w:val="008D044C"/>
    <w:rsid w:val="008D0C30"/>
    <w:rsid w:val="008D421E"/>
    <w:rsid w:val="008E06FD"/>
    <w:rsid w:val="008E569A"/>
    <w:rsid w:val="008E66AE"/>
    <w:rsid w:val="008E6D4A"/>
    <w:rsid w:val="008E7B1C"/>
    <w:rsid w:val="008F18E8"/>
    <w:rsid w:val="008F4468"/>
    <w:rsid w:val="008F73DD"/>
    <w:rsid w:val="008F7630"/>
    <w:rsid w:val="0090169A"/>
    <w:rsid w:val="009054C9"/>
    <w:rsid w:val="009104FA"/>
    <w:rsid w:val="00923ED0"/>
    <w:rsid w:val="0092463E"/>
    <w:rsid w:val="0092572F"/>
    <w:rsid w:val="00925926"/>
    <w:rsid w:val="00931170"/>
    <w:rsid w:val="0093129F"/>
    <w:rsid w:val="00937D23"/>
    <w:rsid w:val="00937F98"/>
    <w:rsid w:val="00945F2C"/>
    <w:rsid w:val="0096048F"/>
    <w:rsid w:val="00961DC0"/>
    <w:rsid w:val="009635F9"/>
    <w:rsid w:val="00963A15"/>
    <w:rsid w:val="00963FF8"/>
    <w:rsid w:val="009651E9"/>
    <w:rsid w:val="00965E20"/>
    <w:rsid w:val="009732C4"/>
    <w:rsid w:val="00975B4F"/>
    <w:rsid w:val="009770CA"/>
    <w:rsid w:val="009778C5"/>
    <w:rsid w:val="009929BD"/>
    <w:rsid w:val="00993826"/>
    <w:rsid w:val="00993D3B"/>
    <w:rsid w:val="009943D9"/>
    <w:rsid w:val="0099452D"/>
    <w:rsid w:val="00994CFC"/>
    <w:rsid w:val="009A709D"/>
    <w:rsid w:val="009B12E4"/>
    <w:rsid w:val="009B24B4"/>
    <w:rsid w:val="009B32B3"/>
    <w:rsid w:val="009B47D9"/>
    <w:rsid w:val="009B47FF"/>
    <w:rsid w:val="009B4C61"/>
    <w:rsid w:val="009B55E0"/>
    <w:rsid w:val="009B7532"/>
    <w:rsid w:val="009C44A9"/>
    <w:rsid w:val="009D10D0"/>
    <w:rsid w:val="009D2BE0"/>
    <w:rsid w:val="009D6B39"/>
    <w:rsid w:val="009E1D86"/>
    <w:rsid w:val="009E23F9"/>
    <w:rsid w:val="009F008A"/>
    <w:rsid w:val="009F4CCE"/>
    <w:rsid w:val="009F5DDF"/>
    <w:rsid w:val="009F61BD"/>
    <w:rsid w:val="00A024E9"/>
    <w:rsid w:val="00A02E97"/>
    <w:rsid w:val="00A037B9"/>
    <w:rsid w:val="00A03A10"/>
    <w:rsid w:val="00A107A0"/>
    <w:rsid w:val="00A10863"/>
    <w:rsid w:val="00A149A2"/>
    <w:rsid w:val="00A17A11"/>
    <w:rsid w:val="00A220E7"/>
    <w:rsid w:val="00A22519"/>
    <w:rsid w:val="00A225B5"/>
    <w:rsid w:val="00A30B6B"/>
    <w:rsid w:val="00A3109D"/>
    <w:rsid w:val="00A33D9E"/>
    <w:rsid w:val="00A364DE"/>
    <w:rsid w:val="00A42EC0"/>
    <w:rsid w:val="00A47C32"/>
    <w:rsid w:val="00A500E1"/>
    <w:rsid w:val="00A531F8"/>
    <w:rsid w:val="00A53A26"/>
    <w:rsid w:val="00A54D32"/>
    <w:rsid w:val="00A57936"/>
    <w:rsid w:val="00A57ADB"/>
    <w:rsid w:val="00A57CEC"/>
    <w:rsid w:val="00A611C0"/>
    <w:rsid w:val="00A61852"/>
    <w:rsid w:val="00A62932"/>
    <w:rsid w:val="00A63338"/>
    <w:rsid w:val="00A63D3E"/>
    <w:rsid w:val="00A6476B"/>
    <w:rsid w:val="00A70FAD"/>
    <w:rsid w:val="00A71073"/>
    <w:rsid w:val="00A71108"/>
    <w:rsid w:val="00A71F7A"/>
    <w:rsid w:val="00A80982"/>
    <w:rsid w:val="00A8253F"/>
    <w:rsid w:val="00A83EEC"/>
    <w:rsid w:val="00A84F36"/>
    <w:rsid w:val="00A87874"/>
    <w:rsid w:val="00A915D3"/>
    <w:rsid w:val="00A9193C"/>
    <w:rsid w:val="00A93DC4"/>
    <w:rsid w:val="00AA09B8"/>
    <w:rsid w:val="00AA416F"/>
    <w:rsid w:val="00AA499C"/>
    <w:rsid w:val="00AA4DB2"/>
    <w:rsid w:val="00AA6961"/>
    <w:rsid w:val="00AB000C"/>
    <w:rsid w:val="00AB19B7"/>
    <w:rsid w:val="00AB4120"/>
    <w:rsid w:val="00AB66A5"/>
    <w:rsid w:val="00AC3FC8"/>
    <w:rsid w:val="00AD0103"/>
    <w:rsid w:val="00AD0CCC"/>
    <w:rsid w:val="00AD217A"/>
    <w:rsid w:val="00AE2034"/>
    <w:rsid w:val="00AE2A07"/>
    <w:rsid w:val="00AE3AD0"/>
    <w:rsid w:val="00AE4356"/>
    <w:rsid w:val="00AF23CB"/>
    <w:rsid w:val="00AF43DF"/>
    <w:rsid w:val="00AF7BE0"/>
    <w:rsid w:val="00B01002"/>
    <w:rsid w:val="00B0347F"/>
    <w:rsid w:val="00B041EB"/>
    <w:rsid w:val="00B121A2"/>
    <w:rsid w:val="00B15A45"/>
    <w:rsid w:val="00B1627E"/>
    <w:rsid w:val="00B176FF"/>
    <w:rsid w:val="00B1771E"/>
    <w:rsid w:val="00B225D4"/>
    <w:rsid w:val="00B239B0"/>
    <w:rsid w:val="00B30285"/>
    <w:rsid w:val="00B30A40"/>
    <w:rsid w:val="00B32E3B"/>
    <w:rsid w:val="00B3488E"/>
    <w:rsid w:val="00B401B8"/>
    <w:rsid w:val="00B435AC"/>
    <w:rsid w:val="00B47979"/>
    <w:rsid w:val="00B509A5"/>
    <w:rsid w:val="00B533D2"/>
    <w:rsid w:val="00B553ED"/>
    <w:rsid w:val="00B62469"/>
    <w:rsid w:val="00B67FDA"/>
    <w:rsid w:val="00B75443"/>
    <w:rsid w:val="00B76B1A"/>
    <w:rsid w:val="00B84EAF"/>
    <w:rsid w:val="00B87DD3"/>
    <w:rsid w:val="00B91907"/>
    <w:rsid w:val="00B95404"/>
    <w:rsid w:val="00B95EF1"/>
    <w:rsid w:val="00B976C8"/>
    <w:rsid w:val="00BA2B5C"/>
    <w:rsid w:val="00BA42C7"/>
    <w:rsid w:val="00BA4E95"/>
    <w:rsid w:val="00BA5753"/>
    <w:rsid w:val="00BB249E"/>
    <w:rsid w:val="00BC009C"/>
    <w:rsid w:val="00BC0EA1"/>
    <w:rsid w:val="00BC7F7E"/>
    <w:rsid w:val="00BD21F2"/>
    <w:rsid w:val="00BD2F1B"/>
    <w:rsid w:val="00BD3E0C"/>
    <w:rsid w:val="00BE17A7"/>
    <w:rsid w:val="00BE50C7"/>
    <w:rsid w:val="00BE6868"/>
    <w:rsid w:val="00BF00C4"/>
    <w:rsid w:val="00BF3D6F"/>
    <w:rsid w:val="00BF5DA2"/>
    <w:rsid w:val="00BF6520"/>
    <w:rsid w:val="00C0457B"/>
    <w:rsid w:val="00C141BB"/>
    <w:rsid w:val="00C17383"/>
    <w:rsid w:val="00C1767B"/>
    <w:rsid w:val="00C203E7"/>
    <w:rsid w:val="00C27A93"/>
    <w:rsid w:val="00C31088"/>
    <w:rsid w:val="00C31B8F"/>
    <w:rsid w:val="00C3209B"/>
    <w:rsid w:val="00C34C58"/>
    <w:rsid w:val="00C35738"/>
    <w:rsid w:val="00C37756"/>
    <w:rsid w:val="00C44C48"/>
    <w:rsid w:val="00C45CD5"/>
    <w:rsid w:val="00C46CA9"/>
    <w:rsid w:val="00C52835"/>
    <w:rsid w:val="00C62287"/>
    <w:rsid w:val="00C6469F"/>
    <w:rsid w:val="00C64888"/>
    <w:rsid w:val="00C65375"/>
    <w:rsid w:val="00C6741E"/>
    <w:rsid w:val="00C67999"/>
    <w:rsid w:val="00C72BCE"/>
    <w:rsid w:val="00C766D5"/>
    <w:rsid w:val="00C76D84"/>
    <w:rsid w:val="00C76F50"/>
    <w:rsid w:val="00C80830"/>
    <w:rsid w:val="00C80855"/>
    <w:rsid w:val="00C82711"/>
    <w:rsid w:val="00C82CAF"/>
    <w:rsid w:val="00C857F3"/>
    <w:rsid w:val="00C868E4"/>
    <w:rsid w:val="00C9167B"/>
    <w:rsid w:val="00C91FB1"/>
    <w:rsid w:val="00CA0E51"/>
    <w:rsid w:val="00CA69CF"/>
    <w:rsid w:val="00CA728B"/>
    <w:rsid w:val="00CB10D8"/>
    <w:rsid w:val="00CB11A2"/>
    <w:rsid w:val="00CB1340"/>
    <w:rsid w:val="00CB32AC"/>
    <w:rsid w:val="00CB6CA7"/>
    <w:rsid w:val="00CB7113"/>
    <w:rsid w:val="00CC1330"/>
    <w:rsid w:val="00CC3917"/>
    <w:rsid w:val="00CC5A2E"/>
    <w:rsid w:val="00CC6AC7"/>
    <w:rsid w:val="00CD260A"/>
    <w:rsid w:val="00CD49C1"/>
    <w:rsid w:val="00CD4BA6"/>
    <w:rsid w:val="00CD7FFA"/>
    <w:rsid w:val="00CE4FF5"/>
    <w:rsid w:val="00CE7290"/>
    <w:rsid w:val="00CE763C"/>
    <w:rsid w:val="00CF4304"/>
    <w:rsid w:val="00D00DDC"/>
    <w:rsid w:val="00D02B5F"/>
    <w:rsid w:val="00D04486"/>
    <w:rsid w:val="00D04649"/>
    <w:rsid w:val="00D133D7"/>
    <w:rsid w:val="00D203DF"/>
    <w:rsid w:val="00D20BF5"/>
    <w:rsid w:val="00D21996"/>
    <w:rsid w:val="00D310BE"/>
    <w:rsid w:val="00D32B42"/>
    <w:rsid w:val="00D32F58"/>
    <w:rsid w:val="00D362A5"/>
    <w:rsid w:val="00D5189C"/>
    <w:rsid w:val="00D558B9"/>
    <w:rsid w:val="00D56F98"/>
    <w:rsid w:val="00D605B7"/>
    <w:rsid w:val="00D60BED"/>
    <w:rsid w:val="00D60D91"/>
    <w:rsid w:val="00D62320"/>
    <w:rsid w:val="00D65652"/>
    <w:rsid w:val="00D712AB"/>
    <w:rsid w:val="00D744AB"/>
    <w:rsid w:val="00D74A0C"/>
    <w:rsid w:val="00D753E7"/>
    <w:rsid w:val="00D755F2"/>
    <w:rsid w:val="00D84CDF"/>
    <w:rsid w:val="00D900E3"/>
    <w:rsid w:val="00D911DF"/>
    <w:rsid w:val="00D919A6"/>
    <w:rsid w:val="00D927D0"/>
    <w:rsid w:val="00D9542E"/>
    <w:rsid w:val="00D974D5"/>
    <w:rsid w:val="00DA513F"/>
    <w:rsid w:val="00DA5B18"/>
    <w:rsid w:val="00DA6C1C"/>
    <w:rsid w:val="00DB5A8B"/>
    <w:rsid w:val="00DC0295"/>
    <w:rsid w:val="00DC441D"/>
    <w:rsid w:val="00DC66F1"/>
    <w:rsid w:val="00DC78B5"/>
    <w:rsid w:val="00DD1D2C"/>
    <w:rsid w:val="00DD2625"/>
    <w:rsid w:val="00DD2F23"/>
    <w:rsid w:val="00DD3273"/>
    <w:rsid w:val="00DD44F8"/>
    <w:rsid w:val="00DD74DC"/>
    <w:rsid w:val="00DD786D"/>
    <w:rsid w:val="00DE2A12"/>
    <w:rsid w:val="00DF569F"/>
    <w:rsid w:val="00DF7A04"/>
    <w:rsid w:val="00E00591"/>
    <w:rsid w:val="00E03803"/>
    <w:rsid w:val="00E0387C"/>
    <w:rsid w:val="00E0792D"/>
    <w:rsid w:val="00E10727"/>
    <w:rsid w:val="00E14CE7"/>
    <w:rsid w:val="00E16967"/>
    <w:rsid w:val="00E2606F"/>
    <w:rsid w:val="00E2657C"/>
    <w:rsid w:val="00E330C8"/>
    <w:rsid w:val="00E3346D"/>
    <w:rsid w:val="00E334EE"/>
    <w:rsid w:val="00E35F79"/>
    <w:rsid w:val="00E408CF"/>
    <w:rsid w:val="00E43273"/>
    <w:rsid w:val="00E43792"/>
    <w:rsid w:val="00E507F4"/>
    <w:rsid w:val="00E515D7"/>
    <w:rsid w:val="00E614C0"/>
    <w:rsid w:val="00E61EF2"/>
    <w:rsid w:val="00E67A88"/>
    <w:rsid w:val="00E67DF8"/>
    <w:rsid w:val="00E708A1"/>
    <w:rsid w:val="00E71A6A"/>
    <w:rsid w:val="00E81358"/>
    <w:rsid w:val="00E82228"/>
    <w:rsid w:val="00E85B2A"/>
    <w:rsid w:val="00E85D89"/>
    <w:rsid w:val="00E86B49"/>
    <w:rsid w:val="00E935BA"/>
    <w:rsid w:val="00E938A4"/>
    <w:rsid w:val="00EA0D75"/>
    <w:rsid w:val="00EA11BB"/>
    <w:rsid w:val="00EA6DE3"/>
    <w:rsid w:val="00EB0CF3"/>
    <w:rsid w:val="00EB1595"/>
    <w:rsid w:val="00EB265F"/>
    <w:rsid w:val="00EB31C7"/>
    <w:rsid w:val="00EB50F4"/>
    <w:rsid w:val="00EB5C63"/>
    <w:rsid w:val="00EB78A9"/>
    <w:rsid w:val="00EB7974"/>
    <w:rsid w:val="00EB7B93"/>
    <w:rsid w:val="00EB7D06"/>
    <w:rsid w:val="00EC1EDB"/>
    <w:rsid w:val="00EC23A4"/>
    <w:rsid w:val="00EC3C38"/>
    <w:rsid w:val="00EC5081"/>
    <w:rsid w:val="00ED112D"/>
    <w:rsid w:val="00ED1B7B"/>
    <w:rsid w:val="00ED3D12"/>
    <w:rsid w:val="00ED47E7"/>
    <w:rsid w:val="00EE20F4"/>
    <w:rsid w:val="00EE776A"/>
    <w:rsid w:val="00EF5411"/>
    <w:rsid w:val="00EF7B36"/>
    <w:rsid w:val="00F00819"/>
    <w:rsid w:val="00F01D9F"/>
    <w:rsid w:val="00F02A29"/>
    <w:rsid w:val="00F0505A"/>
    <w:rsid w:val="00F06877"/>
    <w:rsid w:val="00F12DFE"/>
    <w:rsid w:val="00F14687"/>
    <w:rsid w:val="00F2761D"/>
    <w:rsid w:val="00F34295"/>
    <w:rsid w:val="00F36405"/>
    <w:rsid w:val="00F37B08"/>
    <w:rsid w:val="00F404EC"/>
    <w:rsid w:val="00F40AC7"/>
    <w:rsid w:val="00F41F21"/>
    <w:rsid w:val="00F627AF"/>
    <w:rsid w:val="00F64E82"/>
    <w:rsid w:val="00F71C68"/>
    <w:rsid w:val="00F7220B"/>
    <w:rsid w:val="00F74640"/>
    <w:rsid w:val="00F8036C"/>
    <w:rsid w:val="00F90277"/>
    <w:rsid w:val="00F94700"/>
    <w:rsid w:val="00F95F9E"/>
    <w:rsid w:val="00F97209"/>
    <w:rsid w:val="00F97674"/>
    <w:rsid w:val="00FA0934"/>
    <w:rsid w:val="00FA1477"/>
    <w:rsid w:val="00FA2E63"/>
    <w:rsid w:val="00FB1451"/>
    <w:rsid w:val="00FB209B"/>
    <w:rsid w:val="00FB4814"/>
    <w:rsid w:val="00FC2DCB"/>
    <w:rsid w:val="00FC671E"/>
    <w:rsid w:val="00FC7852"/>
    <w:rsid w:val="00FE701B"/>
    <w:rsid w:val="00FE71DB"/>
    <w:rsid w:val="00FE7C0B"/>
    <w:rsid w:val="00FF00F9"/>
    <w:rsid w:val="00FF18CA"/>
    <w:rsid w:val="00FF25D6"/>
    <w:rsid w:val="00FF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EE9C"/>
  <w15:chartTrackingRefBased/>
  <w15:docId w15:val="{B112C801-5781-4A8E-B4B9-B42482C1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E"/>
    <w:rPr>
      <w:color w:val="0000FF"/>
      <w:u w:val="single"/>
    </w:rPr>
  </w:style>
  <w:style w:type="paragraph" w:styleId="ListParagraph">
    <w:name w:val="List Paragraph"/>
    <w:basedOn w:val="Normal"/>
    <w:uiPriority w:val="34"/>
    <w:qFormat/>
    <w:rsid w:val="00E334E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EE"/>
  </w:style>
  <w:style w:type="paragraph" w:styleId="Footer">
    <w:name w:val="footer"/>
    <w:basedOn w:val="Normal"/>
    <w:link w:val="FooterChar"/>
    <w:uiPriority w:val="99"/>
    <w:unhideWhenUsed/>
    <w:rsid w:val="00E3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EE"/>
  </w:style>
  <w:style w:type="table" w:styleId="TableGrid">
    <w:name w:val="Table Grid"/>
    <w:basedOn w:val="TableNormal"/>
    <w:uiPriority w:val="39"/>
    <w:rsid w:val="00E3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4E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694B"/>
    <w:pPr>
      <w:spacing w:after="0" w:line="240" w:lineRule="auto"/>
    </w:pPr>
  </w:style>
  <w:style w:type="character" w:styleId="CommentReference">
    <w:name w:val="annotation reference"/>
    <w:basedOn w:val="DefaultParagraphFont"/>
    <w:uiPriority w:val="99"/>
    <w:semiHidden/>
    <w:unhideWhenUsed/>
    <w:rsid w:val="000B3CAB"/>
    <w:rPr>
      <w:sz w:val="16"/>
      <w:szCs w:val="16"/>
    </w:rPr>
  </w:style>
  <w:style w:type="paragraph" w:styleId="CommentText">
    <w:name w:val="annotation text"/>
    <w:basedOn w:val="Normal"/>
    <w:link w:val="CommentTextChar"/>
    <w:uiPriority w:val="99"/>
    <w:unhideWhenUsed/>
    <w:rsid w:val="000B3CAB"/>
    <w:pPr>
      <w:spacing w:line="240" w:lineRule="auto"/>
    </w:pPr>
    <w:rPr>
      <w:sz w:val="20"/>
      <w:szCs w:val="20"/>
    </w:rPr>
  </w:style>
  <w:style w:type="character" w:customStyle="1" w:styleId="CommentTextChar">
    <w:name w:val="Comment Text Char"/>
    <w:basedOn w:val="DefaultParagraphFont"/>
    <w:link w:val="CommentText"/>
    <w:uiPriority w:val="99"/>
    <w:rsid w:val="000B3CAB"/>
    <w:rPr>
      <w:sz w:val="20"/>
      <w:szCs w:val="20"/>
    </w:rPr>
  </w:style>
  <w:style w:type="paragraph" w:styleId="CommentSubject">
    <w:name w:val="annotation subject"/>
    <w:basedOn w:val="CommentText"/>
    <w:next w:val="CommentText"/>
    <w:link w:val="CommentSubjectChar"/>
    <w:uiPriority w:val="99"/>
    <w:semiHidden/>
    <w:unhideWhenUsed/>
    <w:rsid w:val="000B3CAB"/>
    <w:rPr>
      <w:b/>
      <w:bCs/>
    </w:rPr>
  </w:style>
  <w:style w:type="character" w:customStyle="1" w:styleId="CommentSubjectChar">
    <w:name w:val="Comment Subject Char"/>
    <w:basedOn w:val="CommentTextChar"/>
    <w:link w:val="CommentSubject"/>
    <w:uiPriority w:val="99"/>
    <w:semiHidden/>
    <w:rsid w:val="000B3CAB"/>
    <w:rPr>
      <w:b/>
      <w:bCs/>
      <w:sz w:val="20"/>
      <w:szCs w:val="20"/>
    </w:rPr>
  </w:style>
  <w:style w:type="character" w:styleId="UnresolvedMention">
    <w:name w:val="Unresolved Mention"/>
    <w:basedOn w:val="DefaultParagraphFont"/>
    <w:uiPriority w:val="99"/>
    <w:semiHidden/>
    <w:unhideWhenUsed/>
    <w:rsid w:val="00B01002"/>
    <w:rPr>
      <w:color w:val="605E5C"/>
      <w:shd w:val="clear" w:color="auto" w:fill="E1DFDD"/>
    </w:rPr>
  </w:style>
  <w:style w:type="character" w:styleId="FollowedHyperlink">
    <w:name w:val="FollowedHyperlink"/>
    <w:basedOn w:val="DefaultParagraphFont"/>
    <w:uiPriority w:val="99"/>
    <w:semiHidden/>
    <w:unhideWhenUsed/>
    <w:rsid w:val="009B4C61"/>
    <w:rPr>
      <w:color w:val="954F72" w:themeColor="followedHyperlink"/>
      <w:u w:val="single"/>
    </w:rPr>
  </w:style>
  <w:style w:type="paragraph" w:styleId="PlainText">
    <w:name w:val="Plain Text"/>
    <w:basedOn w:val="Normal"/>
    <w:link w:val="PlainTextChar"/>
    <w:uiPriority w:val="99"/>
    <w:semiHidden/>
    <w:unhideWhenUsed/>
    <w:rsid w:val="00253DE4"/>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semiHidden/>
    <w:rsid w:val="00253DE4"/>
    <w:rPr>
      <w:rFonts w:ascii="Arial" w:eastAsia="Times New Roman" w:hAnsi="Arial"/>
      <w:sz w:val="24"/>
      <w:szCs w:val="21"/>
    </w:rPr>
  </w:style>
  <w:style w:type="paragraph" w:styleId="FootnoteText">
    <w:name w:val="footnote text"/>
    <w:basedOn w:val="Normal"/>
    <w:link w:val="FootnoteTextChar"/>
    <w:uiPriority w:val="99"/>
    <w:semiHidden/>
    <w:unhideWhenUsed/>
    <w:rsid w:val="0057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5D"/>
    <w:rPr>
      <w:sz w:val="20"/>
      <w:szCs w:val="20"/>
    </w:rPr>
  </w:style>
  <w:style w:type="character" w:styleId="FootnoteReference">
    <w:name w:val="footnote reference"/>
    <w:basedOn w:val="DefaultParagraphFont"/>
    <w:uiPriority w:val="99"/>
    <w:semiHidden/>
    <w:unhideWhenUsed/>
    <w:rsid w:val="0057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3546">
      <w:bodyDiv w:val="1"/>
      <w:marLeft w:val="0"/>
      <w:marRight w:val="0"/>
      <w:marTop w:val="0"/>
      <w:marBottom w:val="0"/>
      <w:divBdr>
        <w:top w:val="none" w:sz="0" w:space="0" w:color="auto"/>
        <w:left w:val="none" w:sz="0" w:space="0" w:color="auto"/>
        <w:bottom w:val="none" w:sz="0" w:space="0" w:color="auto"/>
        <w:right w:val="none" w:sz="0" w:space="0" w:color="auto"/>
      </w:divBdr>
    </w:div>
    <w:div w:id="199634106">
      <w:bodyDiv w:val="1"/>
      <w:marLeft w:val="0"/>
      <w:marRight w:val="0"/>
      <w:marTop w:val="0"/>
      <w:marBottom w:val="0"/>
      <w:divBdr>
        <w:top w:val="none" w:sz="0" w:space="0" w:color="auto"/>
        <w:left w:val="none" w:sz="0" w:space="0" w:color="auto"/>
        <w:bottom w:val="none" w:sz="0" w:space="0" w:color="auto"/>
        <w:right w:val="none" w:sz="0" w:space="0" w:color="auto"/>
      </w:divBdr>
    </w:div>
    <w:div w:id="433329598">
      <w:bodyDiv w:val="1"/>
      <w:marLeft w:val="0"/>
      <w:marRight w:val="0"/>
      <w:marTop w:val="0"/>
      <w:marBottom w:val="0"/>
      <w:divBdr>
        <w:top w:val="none" w:sz="0" w:space="0" w:color="auto"/>
        <w:left w:val="none" w:sz="0" w:space="0" w:color="auto"/>
        <w:bottom w:val="none" w:sz="0" w:space="0" w:color="auto"/>
        <w:right w:val="none" w:sz="0" w:space="0" w:color="auto"/>
      </w:divBdr>
    </w:div>
    <w:div w:id="1140197133">
      <w:bodyDiv w:val="1"/>
      <w:marLeft w:val="0"/>
      <w:marRight w:val="0"/>
      <w:marTop w:val="0"/>
      <w:marBottom w:val="0"/>
      <w:divBdr>
        <w:top w:val="none" w:sz="0" w:space="0" w:color="auto"/>
        <w:left w:val="none" w:sz="0" w:space="0" w:color="auto"/>
        <w:bottom w:val="none" w:sz="0" w:space="0" w:color="auto"/>
        <w:right w:val="none" w:sz="0" w:space="0" w:color="auto"/>
      </w:divBdr>
    </w:div>
    <w:div w:id="1391491803">
      <w:bodyDiv w:val="1"/>
      <w:marLeft w:val="0"/>
      <w:marRight w:val="0"/>
      <w:marTop w:val="0"/>
      <w:marBottom w:val="0"/>
      <w:divBdr>
        <w:top w:val="none" w:sz="0" w:space="0" w:color="auto"/>
        <w:left w:val="none" w:sz="0" w:space="0" w:color="auto"/>
        <w:bottom w:val="none" w:sz="0" w:space="0" w:color="auto"/>
        <w:right w:val="none" w:sz="0" w:space="0" w:color="auto"/>
      </w:divBdr>
    </w:div>
    <w:div w:id="1488131920">
      <w:bodyDiv w:val="1"/>
      <w:marLeft w:val="0"/>
      <w:marRight w:val="0"/>
      <w:marTop w:val="0"/>
      <w:marBottom w:val="0"/>
      <w:divBdr>
        <w:top w:val="none" w:sz="0" w:space="0" w:color="auto"/>
        <w:left w:val="none" w:sz="0" w:space="0" w:color="auto"/>
        <w:bottom w:val="none" w:sz="0" w:space="0" w:color="auto"/>
        <w:right w:val="none" w:sz="0" w:space="0" w:color="auto"/>
      </w:divBdr>
    </w:div>
    <w:div w:id="1755854560">
      <w:bodyDiv w:val="1"/>
      <w:marLeft w:val="0"/>
      <w:marRight w:val="0"/>
      <w:marTop w:val="0"/>
      <w:marBottom w:val="0"/>
      <w:divBdr>
        <w:top w:val="none" w:sz="0" w:space="0" w:color="auto"/>
        <w:left w:val="none" w:sz="0" w:space="0" w:color="auto"/>
        <w:bottom w:val="none" w:sz="0" w:space="0" w:color="auto"/>
        <w:right w:val="none" w:sz="0" w:space="0" w:color="auto"/>
      </w:divBdr>
    </w:div>
    <w:div w:id="1834026780">
      <w:bodyDiv w:val="1"/>
      <w:marLeft w:val="0"/>
      <w:marRight w:val="0"/>
      <w:marTop w:val="0"/>
      <w:marBottom w:val="0"/>
      <w:divBdr>
        <w:top w:val="none" w:sz="0" w:space="0" w:color="auto"/>
        <w:left w:val="none" w:sz="0" w:space="0" w:color="auto"/>
        <w:bottom w:val="none" w:sz="0" w:space="0" w:color="auto"/>
        <w:right w:val="none" w:sz="0" w:space="0" w:color="auto"/>
      </w:divBdr>
    </w:div>
    <w:div w:id="21401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edd.wales/laid%20documents/cr-ld11522/cr-ld11522-e.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ales.nhs.uk/documents/Framework%20For%20Action.pdf" TargetMode="External"/><Relationship Id="rId17" Type="http://schemas.openxmlformats.org/officeDocument/2006/relationships/hyperlink" Target="https://www.careinspectorate.wales/how-we-use-your-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url=https%3A%2F%2Fwww.estyn.gov.wales%2Fprivacy-statement&amp;data=05%7C01%7CVanessa.Davies008%40gov.wales%7Ca739dba6bb484d8caef908db25488dda%7Ca2cc36c592804ae78887d06dab89216b%7C0%7C0%7C638144765781668998%7CUnknown%7CTWFpbGZsb3d8eyJWIjoiMC4wLjAwMDAiLCJQIjoiV2luMzIiLCJBTiI6Ik1haWwiLCJXVCI6Mn0%3D%7C3000%7C%7C%7C&amp;sdata=1rh1%2FedsDwTQ%2BaJTENgPY%2FRnhnk6Te4KgWE0lRt141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sites/default/files/publications/2020-01/together-for-mental-health-delivery-plan-2019-to-202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iw.org.uk/privacy-policy" TargetMode="External"/><Relationship Id="rId23" Type="http://schemas.openxmlformats.org/officeDocument/2006/relationships/footer" Target="footer3.xml"/><Relationship Id="rId10" Type="http://schemas.openxmlformats.org/officeDocument/2006/relationships/hyperlink" Target="https://www.legislation.gov.uk/mwa/2010/7/cont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hildcomwales.org.uk/wp-content/uploads/2023/05/ThreeYearStrategy_ENG.pdf" TargetMode="External"/><Relationship Id="rId14" Type="http://schemas.openxmlformats.org/officeDocument/2006/relationships/hyperlink" Target="https://www.childcomwales.org.uk/publications/no-wrong-door-bringing-services-together-to-meet-childrens-need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naw/2014/4/section/74" TargetMode="External"/><Relationship Id="rId2" Type="http://schemas.openxmlformats.org/officeDocument/2006/relationships/hyperlink" Target="https://phw.nhs.wales/news/new-analysis-reveals-trends-in-children-and-young-peoples-mental-health-care-in-wales/" TargetMode="External"/><Relationship Id="rId1" Type="http://schemas.openxmlformats.org/officeDocument/2006/relationships/hyperlink" Target="https://reader.health.org.uk/improving_CYPMHS" TargetMode="External"/><Relationship Id="rId4" Type="http://schemas.openxmlformats.org/officeDocument/2006/relationships/hyperlink" Target="https://www.legislation.gov.uk/anaw/2016/2/section/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A48461222</value>
    </field>
    <field name="Objective-Title">
      <value order="0">HIW, CIW, Estyn - Joint Review of CYP MH Services - Terms of Reference - V9 - Final for publication</value>
    </field>
    <field name="Objective-Description">
      <value order="0"/>
    </field>
    <field name="Objective-CreationStamp">
      <value order="0">2023-12-01T10:21:20Z</value>
    </field>
    <field name="Objective-IsApproved">
      <value order="0">false</value>
    </field>
    <field name="Objective-IsPublished">
      <value order="0">true</value>
    </field>
    <field name="Objective-DatePublished">
      <value order="0">2023-12-12T10:16:31Z</value>
    </field>
    <field name="Objective-ModificationStamp">
      <value order="0">2023-12-12T10:16:31Z</value>
    </field>
    <field name="Objective-Owner">
      <value order="0">Davies, Vanessa (COOG - Healthcare Inspectorate Wales)</value>
    </field>
    <field name="Objective-Path">
      <value order="0">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alue>
    </field>
    <field name="Objective-Parent">
      <value order="0">Terms of Reference (TOR)</value>
    </field>
    <field name="Objective-State">
      <value order="0">Published</value>
    </field>
    <field name="Objective-VersionId">
      <value order="0">vA91409776</value>
    </field>
    <field name="Objective-Version">
      <value order="0">4.0</value>
    </field>
    <field name="Objective-VersionNumber">
      <value order="0">4</value>
    </field>
    <field name="Objective-VersionComment">
      <value order="0"/>
    </field>
    <field name="Objective-FileNumber">
      <value order="0">qA1610467</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1E51692-182D-4109-98F3-6E240207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2428</Words>
  <Characters>12213</Characters>
  <Application>Microsoft Office Word</Application>
  <DocSecurity>0</DocSecurity>
  <Lines>872</Lines>
  <Paragraphs>292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Vanessa (COOG - Healthcare Inspectorate Wales)</dc:creator>
  <cp:keywords/>
  <dc:description/>
  <cp:lastModifiedBy>Suzanne Morrow</cp:lastModifiedBy>
  <cp:revision>2</cp:revision>
  <dcterms:created xsi:type="dcterms:W3CDTF">2024-12-12T19:13:00Z</dcterms:created>
  <dcterms:modified xsi:type="dcterms:W3CDTF">2024-12-12T19:13:00Z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A48461222</vt:lpwstr>
  </property>
  <property fmtid="{D5CDD505-2E9C-101B-9397-08002B2CF9AE}" pid="4" name="Objective-Title">
    <vt:lpwstr>HIW, CIW, Estyn - Joint Review of CYP MH Services - Terms of Reference - V9 - Final for publication</vt:lpwstr>
  </property>
  <property fmtid="{D5CDD505-2E9C-101B-9397-08002B2CF9AE}" pid="5" name="Objective-Description">
    <vt:lpwstr/>
  </property>
  <property fmtid="{D5CDD505-2E9C-101B-9397-08002B2CF9AE}" pid="6" name="Objective-CreationStamp">
    <vt:filetime>2023-12-01T10:21:20Z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2023-12-12T10:16:31Z</vt:filetime>
  </property>
  <property fmtid="{D5CDD505-2E9C-101B-9397-08002B2CF9AE}" pid="10" name="Objective-ModificationStamp">
    <vt:filetime>2023-12-12T10:16:31Z</vt:filetime>
  </property>
  <property fmtid="{D5CDD505-2E9C-101B-9397-08002B2CF9AE}" pid="11" name="Objective-Owner">
    <vt:lpwstr>Davies, Vanessa (COOG - Healthcare Inspectorate Wales)</vt:lpwstr>
  </property>
  <property fmtid="{D5CDD505-2E9C-101B-9397-08002B2CF9AE}" pid="12" name="Objective-Path">
    <vt:lpwstr>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t:lpwstr>
  </property>
  <property fmtid="{D5CDD505-2E9C-101B-9397-08002B2CF9AE}" pid="13" name="Objective-Parent">
    <vt:lpwstr>Terms of Reference (TOR)</vt:lpwstr>
  </property>
  <property fmtid="{D5CDD505-2E9C-101B-9397-08002B2CF9AE}" pid="14" name="Objective-State">
    <vt:lpwstr>Published</vt:lpwstr>
  </property>
  <property fmtid="{D5CDD505-2E9C-101B-9397-08002B2CF9AE}" pid="15" name="Objective-VersionId">
    <vt:lpwstr>vA91409776</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 - Sensitive]</vt:lpwstr>
  </property>
  <property fmtid="{D5CDD505-2E9C-101B-9397-08002B2CF9AE}" pid="21" name="Objective-Caveats">
    <vt:lpwstr>group - BFP3 - File Access Control Groups: Healthcare Inspectorate Wales - All Staff;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